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8D" w:rsidRPr="003F67A2" w:rsidRDefault="00E4468D" w:rsidP="00E4468D">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7E3D4435" wp14:editId="0F6EAF0D">
            <wp:extent cx="4286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E4468D" w:rsidRPr="003F67A2" w:rsidRDefault="00E4468D" w:rsidP="00E4468D">
      <w:pPr>
        <w:jc w:val="center"/>
        <w:rPr>
          <w:spacing w:val="20"/>
          <w:sz w:val="28"/>
          <w:szCs w:val="28"/>
        </w:rPr>
      </w:pPr>
      <w:r w:rsidRPr="003F67A2">
        <w:rPr>
          <w:spacing w:val="20"/>
          <w:sz w:val="28"/>
          <w:szCs w:val="28"/>
        </w:rPr>
        <w:t>ЧЕРКАСЬКА МІСЬКА РАДА</w:t>
      </w:r>
    </w:p>
    <w:p w:rsidR="00E4468D" w:rsidRPr="003F67A2" w:rsidRDefault="00E4468D" w:rsidP="00E4468D">
      <w:pPr>
        <w:jc w:val="center"/>
        <w:rPr>
          <w:sz w:val="28"/>
          <w:szCs w:val="28"/>
        </w:rPr>
      </w:pPr>
    </w:p>
    <w:p w:rsidR="00E4468D" w:rsidRPr="003F67A2" w:rsidRDefault="00E4468D" w:rsidP="00E4468D">
      <w:pPr>
        <w:jc w:val="center"/>
        <w:rPr>
          <w:sz w:val="28"/>
          <w:szCs w:val="28"/>
        </w:rPr>
      </w:pPr>
      <w:r w:rsidRPr="003F67A2">
        <w:rPr>
          <w:sz w:val="28"/>
          <w:szCs w:val="28"/>
        </w:rPr>
        <w:t>ВИКОНАВЧИЙ КОМІТЕТ</w:t>
      </w:r>
    </w:p>
    <w:p w:rsidR="00E4468D" w:rsidRPr="003F67A2" w:rsidRDefault="00E4468D" w:rsidP="00E4468D">
      <w:pPr>
        <w:jc w:val="center"/>
        <w:rPr>
          <w:sz w:val="28"/>
          <w:szCs w:val="28"/>
        </w:rPr>
      </w:pPr>
    </w:p>
    <w:p w:rsidR="00E4468D" w:rsidRPr="003F67A2" w:rsidRDefault="00E4468D" w:rsidP="00E4468D">
      <w:pPr>
        <w:jc w:val="center"/>
        <w:rPr>
          <w:b/>
          <w:sz w:val="28"/>
          <w:szCs w:val="28"/>
        </w:rPr>
      </w:pPr>
      <w:r w:rsidRPr="003F67A2">
        <w:rPr>
          <w:b/>
          <w:sz w:val="28"/>
          <w:szCs w:val="28"/>
        </w:rPr>
        <w:t>РІШЕННЯ</w:t>
      </w:r>
    </w:p>
    <w:p w:rsidR="00E4468D" w:rsidRPr="003F67A2" w:rsidRDefault="00E4468D" w:rsidP="00E4468D">
      <w:pPr>
        <w:jc w:val="center"/>
        <w:rPr>
          <w:b/>
          <w:sz w:val="28"/>
          <w:szCs w:val="28"/>
        </w:rPr>
      </w:pPr>
    </w:p>
    <w:p w:rsidR="00E4468D" w:rsidRPr="00A57784" w:rsidRDefault="00E4468D" w:rsidP="00E4468D">
      <w:pPr>
        <w:jc w:val="center"/>
        <w:rPr>
          <w:sz w:val="28"/>
          <w:szCs w:val="28"/>
          <w:lang w:val="ru-RU"/>
        </w:rPr>
      </w:pPr>
      <w:r w:rsidRPr="003F67A2">
        <w:rPr>
          <w:sz w:val="28"/>
          <w:szCs w:val="28"/>
        </w:rPr>
        <w:t xml:space="preserve">Від </w:t>
      </w:r>
      <w:r w:rsidRPr="00A57784">
        <w:rPr>
          <w:u w:val="single"/>
          <w:lang w:val="ru-RU"/>
        </w:rPr>
        <w:t>28</w:t>
      </w:r>
      <w:r>
        <w:rPr>
          <w:sz w:val="28"/>
          <w:szCs w:val="28"/>
          <w:u w:val="single"/>
        </w:rPr>
        <w:t>.</w:t>
      </w:r>
      <w:r w:rsidRPr="00E4468D">
        <w:rPr>
          <w:u w:val="single"/>
          <w:lang w:val="ru-RU"/>
        </w:rPr>
        <w:t>12</w:t>
      </w:r>
      <w:r w:rsidRPr="003F67A2">
        <w:rPr>
          <w:sz w:val="28"/>
          <w:szCs w:val="28"/>
          <w:u w:val="single"/>
        </w:rPr>
        <w:t>.201</w:t>
      </w:r>
      <w:r w:rsidRPr="00E4468D">
        <w:rPr>
          <w:u w:val="single"/>
          <w:lang w:val="ru-RU"/>
        </w:rPr>
        <w:t>8</w:t>
      </w:r>
      <w:r w:rsidRPr="003F67A2">
        <w:rPr>
          <w:sz w:val="28"/>
          <w:szCs w:val="28"/>
        </w:rPr>
        <w:t xml:space="preserve"> № </w:t>
      </w:r>
      <w:r>
        <w:rPr>
          <w:sz w:val="28"/>
          <w:szCs w:val="28"/>
          <w:u w:val="single"/>
        </w:rPr>
        <w:t>1</w:t>
      </w:r>
      <w:r>
        <w:rPr>
          <w:u w:val="single"/>
          <w:lang w:val="ru-RU"/>
        </w:rPr>
        <w:t>294</w:t>
      </w:r>
      <w:bookmarkStart w:id="0" w:name="_GoBack"/>
      <w:bookmarkEnd w:id="0"/>
    </w:p>
    <w:p w:rsidR="00180A2D" w:rsidRPr="00E4468D" w:rsidRDefault="00180A2D" w:rsidP="00180A2D">
      <w:pPr>
        <w:jc w:val="both"/>
        <w:rPr>
          <w:sz w:val="28"/>
          <w:szCs w:val="28"/>
          <w:lang w:val="ru-RU"/>
        </w:rPr>
      </w:pPr>
    </w:p>
    <w:p w:rsidR="00081524" w:rsidRPr="00657E0F" w:rsidRDefault="00081524" w:rsidP="00180A2D">
      <w:pPr>
        <w:jc w:val="both"/>
        <w:rPr>
          <w:sz w:val="28"/>
          <w:szCs w:val="28"/>
        </w:rPr>
      </w:pPr>
    </w:p>
    <w:p w:rsidR="00081524" w:rsidRPr="00657E0F" w:rsidRDefault="00081524" w:rsidP="00180A2D">
      <w:pPr>
        <w:jc w:val="both"/>
        <w:rPr>
          <w:sz w:val="28"/>
          <w:szCs w:val="28"/>
        </w:rPr>
      </w:pPr>
    </w:p>
    <w:p w:rsidR="00180A2D" w:rsidRPr="00657E0F" w:rsidRDefault="00180A2D" w:rsidP="00625FF2">
      <w:pPr>
        <w:tabs>
          <w:tab w:val="left" w:pos="4536"/>
        </w:tabs>
        <w:ind w:right="5272"/>
        <w:rPr>
          <w:sz w:val="28"/>
          <w:szCs w:val="28"/>
        </w:rPr>
      </w:pPr>
      <w:r w:rsidRPr="00657E0F">
        <w:rPr>
          <w:sz w:val="28"/>
          <w:szCs w:val="28"/>
        </w:rPr>
        <w:t>Про проект рішення міської ради «</w:t>
      </w:r>
      <w:r w:rsidR="009D6470" w:rsidRPr="00657E0F">
        <w:rPr>
          <w:bCs/>
          <w:sz w:val="28"/>
          <w:szCs w:val="28"/>
        </w:rPr>
        <w:t>Про</w:t>
      </w:r>
      <w:r w:rsidR="009D6470" w:rsidRPr="00657E0F">
        <w:rPr>
          <w:sz w:val="28"/>
          <w:szCs w:val="28"/>
        </w:rPr>
        <w:t xml:space="preserve"> затвердження </w:t>
      </w:r>
      <w:r w:rsidR="009D6470" w:rsidRPr="00657E0F">
        <w:rPr>
          <w:sz w:val="28"/>
        </w:rPr>
        <w:t>міської програми «Стоматологічна допомога населенню міста Черкаси на 2019 рік</w:t>
      </w:r>
      <w:r w:rsidRPr="00657E0F">
        <w:rPr>
          <w:sz w:val="28"/>
          <w:szCs w:val="28"/>
        </w:rPr>
        <w:t>»</w:t>
      </w:r>
    </w:p>
    <w:p w:rsidR="00180A2D" w:rsidRPr="00657E0F" w:rsidRDefault="00180A2D" w:rsidP="00180A2D">
      <w:pPr>
        <w:rPr>
          <w:i/>
          <w:sz w:val="28"/>
          <w:szCs w:val="28"/>
        </w:rPr>
      </w:pPr>
    </w:p>
    <w:p w:rsidR="00180A2D" w:rsidRPr="00657E0F" w:rsidRDefault="00180A2D" w:rsidP="00625FF2">
      <w:pPr>
        <w:ind w:firstLine="709"/>
        <w:jc w:val="both"/>
        <w:rPr>
          <w:sz w:val="28"/>
          <w:szCs w:val="28"/>
        </w:rPr>
      </w:pPr>
      <w:r w:rsidRPr="00657E0F">
        <w:rPr>
          <w:sz w:val="28"/>
          <w:szCs w:val="28"/>
        </w:rPr>
        <w:t xml:space="preserve">Відповідно до статей 27, 32, 34, 52 Закону України «Про місцеве самоврядування в Україні», </w:t>
      </w:r>
      <w:r w:rsidR="00FD40B4" w:rsidRPr="00657E0F">
        <w:rPr>
          <w:sz w:val="28"/>
          <w:szCs w:val="28"/>
        </w:rPr>
        <w:t>з метою  реалізації положень законодавства України щодо забезпечення населення безоплатною медичною стоматологічною допомогою</w:t>
      </w:r>
      <w:r w:rsidRPr="00657E0F">
        <w:rPr>
          <w:sz w:val="28"/>
          <w:szCs w:val="28"/>
        </w:rPr>
        <w:t>,</w:t>
      </w:r>
      <w:r w:rsidR="00A6279C" w:rsidRPr="00657E0F">
        <w:rPr>
          <w:sz w:val="28"/>
          <w:szCs w:val="28"/>
        </w:rPr>
        <w:t xml:space="preserve"> </w:t>
      </w:r>
      <w:r w:rsidRPr="00657E0F">
        <w:rPr>
          <w:sz w:val="28"/>
          <w:szCs w:val="28"/>
        </w:rPr>
        <w:t>в</w:t>
      </w:r>
      <w:r w:rsidR="00A6279C" w:rsidRPr="00657E0F">
        <w:rPr>
          <w:sz w:val="28"/>
          <w:szCs w:val="28"/>
        </w:rPr>
        <w:t>раховуючи вимоги законів України від 06.04.2017</w:t>
      </w:r>
      <w:r w:rsidRPr="00657E0F">
        <w:rPr>
          <w:sz w:val="28"/>
          <w:szCs w:val="28"/>
        </w:rPr>
        <w:t xml:space="preserve"> №2002-VII «Про внесення змін до деяких законодавчих актів України щодо удосконалення законодавства з питань діяльності закладів охорони здоров’я», </w:t>
      </w:r>
      <w:r w:rsidR="00A6279C" w:rsidRPr="00657E0F">
        <w:rPr>
          <w:sz w:val="28"/>
          <w:szCs w:val="28"/>
        </w:rPr>
        <w:t xml:space="preserve">№2168-VIII від 19.10.2017 </w:t>
      </w:r>
      <w:r w:rsidRPr="00657E0F">
        <w:rPr>
          <w:sz w:val="28"/>
          <w:szCs w:val="28"/>
        </w:rPr>
        <w:t>«Про державні фінансові гарантії медичного обслуговування населення</w:t>
      </w:r>
      <w:r w:rsidR="00A6279C" w:rsidRPr="00657E0F">
        <w:rPr>
          <w:sz w:val="28"/>
          <w:szCs w:val="28"/>
        </w:rPr>
        <w:t xml:space="preserve">», </w:t>
      </w:r>
      <w:r w:rsidRPr="00657E0F">
        <w:rPr>
          <w:sz w:val="28"/>
          <w:szCs w:val="28"/>
        </w:rPr>
        <w:t>розпорядження Кабінету Міністрів України від 30.11.2016 №1013-</w:t>
      </w:r>
      <w:r w:rsidR="00E325F7" w:rsidRPr="00657E0F">
        <w:rPr>
          <w:sz w:val="28"/>
          <w:szCs w:val="28"/>
        </w:rPr>
        <w:t>р</w:t>
      </w:r>
      <w:r w:rsidRPr="00657E0F">
        <w:rPr>
          <w:sz w:val="28"/>
          <w:szCs w:val="28"/>
        </w:rPr>
        <w:t xml:space="preserve"> «Про схвалення Концепції реформи фінансування системи охорони здоров’я»</w:t>
      </w:r>
      <w:r w:rsidR="006E0109" w:rsidRPr="00657E0F">
        <w:rPr>
          <w:sz w:val="28"/>
          <w:szCs w:val="28"/>
        </w:rPr>
        <w:t>, розглянувши</w:t>
      </w:r>
      <w:r w:rsidR="00EB10AF" w:rsidRPr="00657E0F">
        <w:rPr>
          <w:sz w:val="28"/>
          <w:szCs w:val="28"/>
        </w:rPr>
        <w:t xml:space="preserve"> пропозицію департаменту охорони здоров’я та медичних послуг, </w:t>
      </w:r>
      <w:r w:rsidRPr="00657E0F">
        <w:rPr>
          <w:sz w:val="28"/>
          <w:szCs w:val="28"/>
        </w:rPr>
        <w:t>виконавчий комітет Черкаської міської ради</w:t>
      </w:r>
    </w:p>
    <w:p w:rsidR="00180A2D" w:rsidRPr="00657E0F" w:rsidRDefault="00180A2D" w:rsidP="00625FF2">
      <w:pPr>
        <w:jc w:val="both"/>
        <w:outlineLvl w:val="0"/>
        <w:rPr>
          <w:sz w:val="28"/>
          <w:szCs w:val="28"/>
        </w:rPr>
      </w:pPr>
      <w:r w:rsidRPr="00657E0F">
        <w:rPr>
          <w:sz w:val="28"/>
          <w:szCs w:val="28"/>
        </w:rPr>
        <w:t>ВИРІШИВ:</w:t>
      </w:r>
    </w:p>
    <w:p w:rsidR="00180A2D" w:rsidRPr="00657E0F" w:rsidRDefault="00180A2D" w:rsidP="00625FF2">
      <w:pPr>
        <w:ind w:firstLine="709"/>
        <w:jc w:val="both"/>
        <w:rPr>
          <w:b/>
          <w:sz w:val="28"/>
          <w:szCs w:val="28"/>
        </w:rPr>
      </w:pPr>
    </w:p>
    <w:p w:rsidR="00180A2D" w:rsidRPr="00657E0F" w:rsidRDefault="00EB10AF" w:rsidP="00625FF2">
      <w:pPr>
        <w:ind w:firstLine="709"/>
        <w:jc w:val="both"/>
        <w:rPr>
          <w:sz w:val="28"/>
          <w:szCs w:val="28"/>
        </w:rPr>
      </w:pPr>
      <w:r w:rsidRPr="00657E0F">
        <w:rPr>
          <w:sz w:val="28"/>
          <w:szCs w:val="28"/>
        </w:rPr>
        <w:t>1.</w:t>
      </w:r>
      <w:r w:rsidR="00BB6B7D" w:rsidRPr="00657E0F">
        <w:rPr>
          <w:sz w:val="28"/>
          <w:szCs w:val="28"/>
        </w:rPr>
        <w:t xml:space="preserve"> </w:t>
      </w:r>
      <w:r w:rsidR="00180A2D" w:rsidRPr="00657E0F">
        <w:rPr>
          <w:sz w:val="28"/>
          <w:szCs w:val="28"/>
        </w:rPr>
        <w:t>Погодити і внести на розгляд та затвердження міської ради проект рішення «</w:t>
      </w:r>
      <w:r w:rsidR="009D6470" w:rsidRPr="00657E0F">
        <w:rPr>
          <w:bCs/>
          <w:sz w:val="28"/>
          <w:szCs w:val="28"/>
        </w:rPr>
        <w:t>Про</w:t>
      </w:r>
      <w:r w:rsidR="009D6470" w:rsidRPr="00657E0F">
        <w:rPr>
          <w:sz w:val="28"/>
          <w:szCs w:val="28"/>
        </w:rPr>
        <w:t xml:space="preserve"> затвердження </w:t>
      </w:r>
      <w:r w:rsidR="009D6470" w:rsidRPr="00657E0F">
        <w:rPr>
          <w:sz w:val="28"/>
        </w:rPr>
        <w:t>міської програми «Стоматологічна допомога населенню міста Черкаси на 2019 рік</w:t>
      </w:r>
      <w:r w:rsidR="00180A2D" w:rsidRPr="00657E0F">
        <w:rPr>
          <w:sz w:val="28"/>
          <w:szCs w:val="28"/>
        </w:rPr>
        <w:t>»</w:t>
      </w:r>
      <w:r w:rsidR="00CE21AB" w:rsidRPr="00657E0F">
        <w:rPr>
          <w:sz w:val="28"/>
          <w:szCs w:val="28"/>
        </w:rPr>
        <w:t>.</w:t>
      </w:r>
    </w:p>
    <w:p w:rsidR="00180A2D" w:rsidRPr="00657E0F" w:rsidRDefault="00180A2D" w:rsidP="00625FF2">
      <w:pPr>
        <w:ind w:firstLine="709"/>
        <w:jc w:val="both"/>
        <w:rPr>
          <w:sz w:val="28"/>
          <w:szCs w:val="28"/>
        </w:rPr>
      </w:pPr>
      <w:r w:rsidRPr="00657E0F">
        <w:rPr>
          <w:sz w:val="28"/>
          <w:szCs w:val="28"/>
        </w:rPr>
        <w:t>2.</w:t>
      </w:r>
      <w:r w:rsidR="00EB10AF" w:rsidRPr="00657E0F">
        <w:rPr>
          <w:sz w:val="28"/>
          <w:szCs w:val="28"/>
        </w:rPr>
        <w:t xml:space="preserve"> </w:t>
      </w:r>
      <w:r w:rsidRPr="00657E0F">
        <w:rPr>
          <w:sz w:val="28"/>
          <w:szCs w:val="28"/>
        </w:rPr>
        <w:t>Контроль за виконанням рішення покласти на директора департаменту охорони здоров’я та медичних послуг</w:t>
      </w:r>
      <w:r w:rsidR="00BB6B7D" w:rsidRPr="00657E0F">
        <w:rPr>
          <w:sz w:val="28"/>
          <w:szCs w:val="28"/>
        </w:rPr>
        <w:t xml:space="preserve"> </w:t>
      </w:r>
      <w:r w:rsidRPr="00657E0F">
        <w:rPr>
          <w:sz w:val="28"/>
          <w:szCs w:val="28"/>
        </w:rPr>
        <w:t>Черкаської</w:t>
      </w:r>
      <w:r w:rsidR="00BB6B7D" w:rsidRPr="00657E0F">
        <w:rPr>
          <w:sz w:val="28"/>
          <w:szCs w:val="28"/>
        </w:rPr>
        <w:t xml:space="preserve"> </w:t>
      </w:r>
      <w:r w:rsidRPr="00657E0F">
        <w:rPr>
          <w:sz w:val="28"/>
          <w:szCs w:val="28"/>
        </w:rPr>
        <w:t>міської</w:t>
      </w:r>
      <w:r w:rsidR="00BB6B7D" w:rsidRPr="00657E0F">
        <w:rPr>
          <w:sz w:val="28"/>
          <w:szCs w:val="28"/>
        </w:rPr>
        <w:t xml:space="preserve"> </w:t>
      </w:r>
      <w:r w:rsidRPr="00657E0F">
        <w:rPr>
          <w:sz w:val="28"/>
          <w:szCs w:val="28"/>
        </w:rPr>
        <w:t>ради</w:t>
      </w:r>
      <w:r w:rsidR="00BB6B7D" w:rsidRPr="00657E0F">
        <w:rPr>
          <w:sz w:val="28"/>
          <w:szCs w:val="28"/>
        </w:rPr>
        <w:t xml:space="preserve"> </w:t>
      </w:r>
      <w:r w:rsidRPr="00657E0F">
        <w:rPr>
          <w:sz w:val="28"/>
          <w:szCs w:val="28"/>
        </w:rPr>
        <w:t>Стадника О.М.</w:t>
      </w:r>
    </w:p>
    <w:p w:rsidR="00180A2D" w:rsidRPr="00657E0F" w:rsidRDefault="00180A2D" w:rsidP="00180A2D">
      <w:pPr>
        <w:jc w:val="both"/>
        <w:rPr>
          <w:sz w:val="28"/>
          <w:szCs w:val="28"/>
        </w:rPr>
      </w:pPr>
    </w:p>
    <w:p w:rsidR="00180A2D" w:rsidRPr="00657E0F" w:rsidRDefault="00180A2D" w:rsidP="00180A2D">
      <w:pPr>
        <w:rPr>
          <w:sz w:val="28"/>
          <w:szCs w:val="28"/>
        </w:rPr>
      </w:pPr>
    </w:p>
    <w:p w:rsidR="00180A2D" w:rsidRPr="00657E0F" w:rsidRDefault="00180A2D" w:rsidP="00F323A2">
      <w:pPr>
        <w:jc w:val="both"/>
        <w:rPr>
          <w:sz w:val="28"/>
          <w:szCs w:val="28"/>
        </w:rPr>
      </w:pPr>
      <w:r w:rsidRPr="00657E0F">
        <w:rPr>
          <w:sz w:val="28"/>
          <w:szCs w:val="28"/>
        </w:rPr>
        <w:t xml:space="preserve">Міський голова                                                                       </w:t>
      </w:r>
      <w:r w:rsidR="00F323A2" w:rsidRPr="00657E0F">
        <w:rPr>
          <w:sz w:val="28"/>
          <w:szCs w:val="28"/>
        </w:rPr>
        <w:t xml:space="preserve">     </w:t>
      </w:r>
      <w:r w:rsidRPr="00657E0F">
        <w:rPr>
          <w:sz w:val="28"/>
          <w:szCs w:val="28"/>
        </w:rPr>
        <w:t xml:space="preserve"> А.В. Бондаренко</w:t>
      </w:r>
    </w:p>
    <w:p w:rsidR="00625FF2" w:rsidRPr="00657E0F" w:rsidRDefault="00625FF2" w:rsidP="00F323A2">
      <w:pPr>
        <w:jc w:val="both"/>
        <w:rPr>
          <w:sz w:val="28"/>
          <w:szCs w:val="28"/>
        </w:rPr>
        <w:sectPr w:rsidR="00625FF2" w:rsidRPr="00657E0F" w:rsidSect="00E4468D">
          <w:type w:val="continuous"/>
          <w:pgSz w:w="11906" w:h="16838" w:code="9"/>
          <w:pgMar w:top="709" w:right="851" w:bottom="1134" w:left="1701" w:header="709" w:footer="709" w:gutter="0"/>
          <w:cols w:space="708"/>
          <w:docGrid w:linePitch="360"/>
        </w:sectPr>
      </w:pPr>
    </w:p>
    <w:p w:rsidR="00C612E0" w:rsidRPr="00657E0F" w:rsidRDefault="00C612E0" w:rsidP="00F323A2">
      <w:pPr>
        <w:jc w:val="both"/>
        <w:rPr>
          <w:sz w:val="28"/>
          <w:szCs w:val="28"/>
        </w:rPr>
      </w:pPr>
    </w:p>
    <w:tbl>
      <w:tblPr>
        <w:tblW w:w="9571"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A22D85" w:rsidRPr="00657E0F" w:rsidTr="00751692">
        <w:trPr>
          <w:jc w:val="center"/>
        </w:trPr>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747" w:type="dxa"/>
            <w:shd w:val="clear" w:color="auto" w:fill="auto"/>
            <w:noWrap/>
            <w:vAlign w:val="center"/>
          </w:tcPr>
          <w:p w:rsidR="00A22D85" w:rsidRPr="00657E0F" w:rsidRDefault="00A22D85" w:rsidP="00751692"/>
        </w:tc>
        <w:tc>
          <w:tcPr>
            <w:tcW w:w="1701" w:type="dxa"/>
            <w:shd w:val="clear" w:color="auto" w:fill="auto"/>
            <w:noWrap/>
            <w:vAlign w:val="center"/>
          </w:tcPr>
          <w:p w:rsidR="00A22D85" w:rsidRPr="00657E0F" w:rsidRDefault="00A22D85" w:rsidP="00751692">
            <w:pPr>
              <w:jc w:val="center"/>
            </w:pPr>
          </w:p>
        </w:tc>
        <w:tc>
          <w:tcPr>
            <w:tcW w:w="708" w:type="dxa"/>
            <w:shd w:val="clear" w:color="auto" w:fill="auto"/>
            <w:noWrap/>
            <w:vAlign w:val="center"/>
          </w:tcPr>
          <w:p w:rsidR="00A22D85" w:rsidRPr="00657E0F" w:rsidRDefault="00A22D85" w:rsidP="00751692"/>
        </w:tc>
        <w:tc>
          <w:tcPr>
            <w:tcW w:w="1098" w:type="dxa"/>
            <w:tcBorders>
              <w:right w:val="single" w:sz="4" w:space="0" w:color="auto"/>
            </w:tcBorders>
            <w:shd w:val="clear" w:color="auto" w:fill="auto"/>
            <w:noWrap/>
            <w:vAlign w:val="center"/>
          </w:tcPr>
          <w:p w:rsidR="00A22D85" w:rsidRPr="00657E0F" w:rsidRDefault="00A22D85" w:rsidP="00751692"/>
        </w:tc>
        <w:tc>
          <w:tcPr>
            <w:tcW w:w="2128" w:type="dxa"/>
            <w:gridSpan w:val="2"/>
            <w:tcBorders>
              <w:top w:val="single" w:sz="4" w:space="0" w:color="auto"/>
              <w:left w:val="single" w:sz="4" w:space="0" w:color="auto"/>
              <w:right w:val="single" w:sz="4" w:space="0" w:color="auto"/>
            </w:tcBorders>
            <w:shd w:val="clear" w:color="auto" w:fill="000000"/>
            <w:noWrap/>
            <w:vAlign w:val="center"/>
          </w:tcPr>
          <w:p w:rsidR="00A22D85" w:rsidRPr="00657E0F" w:rsidRDefault="00A22D85" w:rsidP="00751692">
            <w:pPr>
              <w:rPr>
                <w:b/>
                <w:sz w:val="28"/>
                <w:szCs w:val="28"/>
              </w:rPr>
            </w:pPr>
            <w:r w:rsidRPr="00657E0F">
              <w:rPr>
                <w:b/>
                <w:sz w:val="28"/>
                <w:szCs w:val="28"/>
              </w:rPr>
              <w:t>Проект рішення</w:t>
            </w:r>
          </w:p>
        </w:tc>
      </w:tr>
      <w:tr w:rsidR="00A22D85" w:rsidRPr="00657E0F" w:rsidTr="00751692">
        <w:trPr>
          <w:trHeight w:val="898"/>
          <w:jc w:val="center"/>
        </w:trPr>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747" w:type="dxa"/>
            <w:shd w:val="clear" w:color="auto" w:fill="auto"/>
            <w:noWrap/>
            <w:vAlign w:val="center"/>
          </w:tcPr>
          <w:p w:rsidR="00A22D85" w:rsidRPr="00657E0F" w:rsidRDefault="00A22D85" w:rsidP="00751692"/>
        </w:tc>
        <w:tc>
          <w:tcPr>
            <w:tcW w:w="1701" w:type="dxa"/>
            <w:shd w:val="clear" w:color="auto" w:fill="auto"/>
            <w:noWrap/>
            <w:vAlign w:val="center"/>
          </w:tcPr>
          <w:p w:rsidR="00A22D85" w:rsidRPr="00657E0F" w:rsidRDefault="00A22D85" w:rsidP="00751692">
            <w:pPr>
              <w:jc w:val="center"/>
            </w:pPr>
            <w:r w:rsidRPr="00657E0F">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10" o:title=""/>
                </v:shape>
                <o:OLEObject Type="Embed" ProgID="PBrush" ShapeID="_x0000_i1025" DrawAspect="Content" ObjectID="_1608531496" r:id="rId11"/>
              </w:object>
            </w:r>
          </w:p>
        </w:tc>
        <w:tc>
          <w:tcPr>
            <w:tcW w:w="708" w:type="dxa"/>
            <w:shd w:val="clear" w:color="auto" w:fill="auto"/>
            <w:noWrap/>
            <w:vAlign w:val="center"/>
          </w:tcPr>
          <w:p w:rsidR="00A22D85" w:rsidRPr="00657E0F" w:rsidRDefault="00A22D85" w:rsidP="00751692"/>
        </w:tc>
        <w:tc>
          <w:tcPr>
            <w:tcW w:w="1098" w:type="dxa"/>
            <w:tcBorders>
              <w:right w:val="single" w:sz="4" w:space="0" w:color="auto"/>
            </w:tcBorders>
            <w:shd w:val="clear" w:color="auto" w:fill="auto"/>
            <w:noWrap/>
            <w:vAlign w:val="center"/>
          </w:tcPr>
          <w:p w:rsidR="00A22D85" w:rsidRPr="00657E0F" w:rsidRDefault="00A22D85" w:rsidP="00751692"/>
        </w:tc>
        <w:tc>
          <w:tcPr>
            <w:tcW w:w="2128" w:type="dxa"/>
            <w:gridSpan w:val="2"/>
            <w:tcBorders>
              <w:left w:val="single" w:sz="4" w:space="0" w:color="auto"/>
              <w:right w:val="single" w:sz="4" w:space="0" w:color="auto"/>
            </w:tcBorders>
            <w:shd w:val="clear" w:color="auto" w:fill="FFFFFF"/>
            <w:noWrap/>
            <w:vAlign w:val="center"/>
          </w:tcPr>
          <w:p w:rsidR="00A22D85" w:rsidRPr="00657E0F" w:rsidRDefault="00A22D85" w:rsidP="00751692">
            <w:pPr>
              <w:rPr>
                <w:b/>
                <w:sz w:val="36"/>
                <w:szCs w:val="36"/>
              </w:rPr>
            </w:pPr>
            <w:r w:rsidRPr="00657E0F">
              <w:rPr>
                <w:b/>
                <w:sz w:val="36"/>
                <w:szCs w:val="36"/>
              </w:rPr>
              <w:t xml:space="preserve">№ </w:t>
            </w:r>
          </w:p>
        </w:tc>
      </w:tr>
      <w:tr w:rsidR="00A22D85" w:rsidRPr="00657E0F" w:rsidTr="00751692">
        <w:trPr>
          <w:jc w:val="center"/>
        </w:trPr>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5317" w:type="dxa"/>
            <w:gridSpan w:val="5"/>
            <w:shd w:val="clear" w:color="auto" w:fill="auto"/>
            <w:noWrap/>
            <w:vAlign w:val="center"/>
          </w:tcPr>
          <w:p w:rsidR="00A22D85" w:rsidRPr="00657E0F" w:rsidRDefault="00A22D85" w:rsidP="00751692">
            <w:pPr>
              <w:jc w:val="center"/>
            </w:pPr>
            <w:r w:rsidRPr="00657E0F">
              <w:rPr>
                <w:sz w:val="36"/>
                <w:szCs w:val="36"/>
              </w:rPr>
              <w:t>ЧЕРКАСЬКА МІСЬКА РАДА</w:t>
            </w:r>
          </w:p>
        </w:tc>
        <w:tc>
          <w:tcPr>
            <w:tcW w:w="1064" w:type="dxa"/>
            <w:tcBorders>
              <w:top w:val="single" w:sz="4" w:space="0" w:color="auto"/>
            </w:tcBorders>
            <w:shd w:val="clear" w:color="auto" w:fill="auto"/>
            <w:noWrap/>
            <w:vAlign w:val="center"/>
          </w:tcPr>
          <w:p w:rsidR="00A22D85" w:rsidRPr="00657E0F" w:rsidRDefault="00A22D85" w:rsidP="00751692"/>
        </w:tc>
        <w:tc>
          <w:tcPr>
            <w:tcW w:w="1064" w:type="dxa"/>
            <w:tcBorders>
              <w:top w:val="single" w:sz="4" w:space="0" w:color="auto"/>
            </w:tcBorders>
            <w:shd w:val="clear" w:color="auto" w:fill="auto"/>
            <w:noWrap/>
            <w:vAlign w:val="center"/>
          </w:tcPr>
          <w:p w:rsidR="00A22D85" w:rsidRPr="00657E0F" w:rsidRDefault="00A22D85" w:rsidP="00751692"/>
        </w:tc>
      </w:tr>
      <w:tr w:rsidR="00A22D85" w:rsidRPr="00657E0F" w:rsidTr="00751692">
        <w:trPr>
          <w:jc w:val="center"/>
        </w:trPr>
        <w:tc>
          <w:tcPr>
            <w:tcW w:w="1063" w:type="dxa"/>
            <w:shd w:val="clear" w:color="auto" w:fill="auto"/>
            <w:noWrap/>
            <w:vAlign w:val="center"/>
          </w:tcPr>
          <w:p w:rsidR="00A22D85" w:rsidRPr="00657E0F" w:rsidRDefault="00A22D85" w:rsidP="00751692">
            <w:r w:rsidRPr="00657E0F">
              <w:t>&lt;</w:t>
            </w:r>
          </w:p>
        </w:tc>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747" w:type="dxa"/>
            <w:shd w:val="clear" w:color="auto" w:fill="auto"/>
            <w:noWrap/>
            <w:vAlign w:val="center"/>
          </w:tcPr>
          <w:p w:rsidR="00A22D85" w:rsidRPr="00657E0F" w:rsidRDefault="00A22D85" w:rsidP="00751692"/>
        </w:tc>
        <w:tc>
          <w:tcPr>
            <w:tcW w:w="1701" w:type="dxa"/>
            <w:shd w:val="clear" w:color="auto" w:fill="auto"/>
            <w:noWrap/>
            <w:vAlign w:val="center"/>
          </w:tcPr>
          <w:p w:rsidR="00A22D85" w:rsidRPr="00657E0F" w:rsidRDefault="00A22D85" w:rsidP="00751692"/>
        </w:tc>
        <w:tc>
          <w:tcPr>
            <w:tcW w:w="708" w:type="dxa"/>
            <w:shd w:val="clear" w:color="auto" w:fill="auto"/>
            <w:noWrap/>
            <w:vAlign w:val="center"/>
          </w:tcPr>
          <w:p w:rsidR="00A22D85" w:rsidRPr="00657E0F" w:rsidRDefault="00A22D85" w:rsidP="00751692"/>
        </w:tc>
        <w:tc>
          <w:tcPr>
            <w:tcW w:w="1098"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r>
      <w:tr w:rsidR="00A22D85" w:rsidRPr="00657E0F" w:rsidTr="00751692">
        <w:trPr>
          <w:jc w:val="center"/>
        </w:trPr>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747" w:type="dxa"/>
            <w:shd w:val="clear" w:color="auto" w:fill="auto"/>
            <w:noWrap/>
            <w:vAlign w:val="center"/>
          </w:tcPr>
          <w:p w:rsidR="00A22D85" w:rsidRPr="00657E0F" w:rsidRDefault="00A22D85" w:rsidP="00751692"/>
        </w:tc>
        <w:tc>
          <w:tcPr>
            <w:tcW w:w="1701" w:type="dxa"/>
            <w:shd w:val="clear" w:color="auto" w:fill="auto"/>
            <w:noWrap/>
            <w:vAlign w:val="center"/>
          </w:tcPr>
          <w:p w:rsidR="00A22D85" w:rsidRPr="00657E0F" w:rsidRDefault="00A22D85" w:rsidP="00751692"/>
        </w:tc>
        <w:tc>
          <w:tcPr>
            <w:tcW w:w="708" w:type="dxa"/>
            <w:shd w:val="clear" w:color="auto" w:fill="auto"/>
            <w:noWrap/>
            <w:vAlign w:val="center"/>
          </w:tcPr>
          <w:p w:rsidR="00A22D85" w:rsidRPr="00657E0F" w:rsidRDefault="00A22D85" w:rsidP="00751692"/>
        </w:tc>
        <w:tc>
          <w:tcPr>
            <w:tcW w:w="1098"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r>
      <w:tr w:rsidR="00A22D85" w:rsidRPr="00657E0F" w:rsidTr="00751692">
        <w:trPr>
          <w:jc w:val="center"/>
        </w:trPr>
        <w:tc>
          <w:tcPr>
            <w:tcW w:w="3936" w:type="dxa"/>
            <w:gridSpan w:val="4"/>
            <w:shd w:val="clear" w:color="auto" w:fill="auto"/>
            <w:noWrap/>
            <w:tcMar>
              <w:left w:w="28" w:type="dxa"/>
              <w:right w:w="28" w:type="dxa"/>
            </w:tcMar>
            <w:vAlign w:val="center"/>
          </w:tcPr>
          <w:p w:rsidR="00A22D85" w:rsidRPr="00657E0F" w:rsidRDefault="009D6470" w:rsidP="006C0F80">
            <w:pPr>
              <w:tabs>
                <w:tab w:val="left" w:pos="-1404"/>
                <w:tab w:val="left" w:pos="0"/>
              </w:tabs>
              <w:ind w:right="93"/>
              <w:rPr>
                <w:b/>
                <w:sz w:val="28"/>
                <w:szCs w:val="28"/>
              </w:rPr>
            </w:pPr>
            <w:r w:rsidRPr="00657E0F">
              <w:rPr>
                <w:b/>
                <w:bCs/>
                <w:sz w:val="28"/>
                <w:szCs w:val="28"/>
              </w:rPr>
              <w:t>Про</w:t>
            </w:r>
            <w:r w:rsidRPr="00657E0F">
              <w:rPr>
                <w:b/>
                <w:sz w:val="28"/>
                <w:szCs w:val="28"/>
              </w:rPr>
              <w:t xml:space="preserve"> затвердження </w:t>
            </w:r>
            <w:r w:rsidRPr="00657E0F">
              <w:rPr>
                <w:b/>
                <w:sz w:val="28"/>
              </w:rPr>
              <w:t>міської програми «Стоматологічна допомога населенню міста Черкаси на 2019 рік</w:t>
            </w:r>
            <w:r w:rsidR="00A3161C" w:rsidRPr="00657E0F">
              <w:rPr>
                <w:b/>
                <w:sz w:val="28"/>
              </w:rPr>
              <w:t>»</w:t>
            </w:r>
          </w:p>
        </w:tc>
        <w:tc>
          <w:tcPr>
            <w:tcW w:w="1701" w:type="dxa"/>
            <w:shd w:val="clear" w:color="auto" w:fill="auto"/>
            <w:noWrap/>
            <w:tcMar>
              <w:left w:w="28" w:type="dxa"/>
              <w:right w:w="28" w:type="dxa"/>
            </w:tcMar>
            <w:vAlign w:val="center"/>
          </w:tcPr>
          <w:p w:rsidR="00A22D85" w:rsidRPr="00657E0F" w:rsidRDefault="00A22D85" w:rsidP="00751692"/>
        </w:tc>
        <w:tc>
          <w:tcPr>
            <w:tcW w:w="708" w:type="dxa"/>
            <w:shd w:val="clear" w:color="auto" w:fill="auto"/>
            <w:noWrap/>
            <w:tcMar>
              <w:left w:w="28" w:type="dxa"/>
              <w:right w:w="28" w:type="dxa"/>
            </w:tcMar>
            <w:vAlign w:val="center"/>
          </w:tcPr>
          <w:p w:rsidR="00A22D85" w:rsidRPr="00657E0F" w:rsidRDefault="00A22D85" w:rsidP="00751692"/>
        </w:tc>
        <w:tc>
          <w:tcPr>
            <w:tcW w:w="1098" w:type="dxa"/>
            <w:shd w:val="clear" w:color="auto" w:fill="auto"/>
            <w:noWrap/>
            <w:tcMar>
              <w:left w:w="28" w:type="dxa"/>
              <w:right w:w="28" w:type="dxa"/>
            </w:tcMar>
            <w:vAlign w:val="center"/>
          </w:tcPr>
          <w:p w:rsidR="00A22D85" w:rsidRPr="00657E0F" w:rsidRDefault="00A22D85" w:rsidP="00751692"/>
        </w:tc>
        <w:tc>
          <w:tcPr>
            <w:tcW w:w="1064" w:type="dxa"/>
            <w:shd w:val="clear" w:color="auto" w:fill="auto"/>
            <w:noWrap/>
            <w:tcMar>
              <w:left w:w="28" w:type="dxa"/>
              <w:right w:w="28" w:type="dxa"/>
            </w:tcMar>
            <w:vAlign w:val="center"/>
          </w:tcPr>
          <w:p w:rsidR="00A22D85" w:rsidRPr="00657E0F" w:rsidRDefault="00A22D85" w:rsidP="00751692"/>
        </w:tc>
        <w:tc>
          <w:tcPr>
            <w:tcW w:w="1064" w:type="dxa"/>
            <w:shd w:val="clear" w:color="auto" w:fill="auto"/>
            <w:noWrap/>
            <w:tcMar>
              <w:left w:w="28" w:type="dxa"/>
              <w:right w:w="28" w:type="dxa"/>
            </w:tcMar>
            <w:vAlign w:val="center"/>
          </w:tcPr>
          <w:p w:rsidR="00A22D85" w:rsidRPr="00657E0F" w:rsidRDefault="00A22D85" w:rsidP="00751692"/>
        </w:tc>
      </w:tr>
      <w:tr w:rsidR="00A22D85" w:rsidRPr="00657E0F" w:rsidTr="00751692">
        <w:trPr>
          <w:jc w:val="center"/>
        </w:trPr>
        <w:tc>
          <w:tcPr>
            <w:tcW w:w="1063" w:type="dxa"/>
            <w:shd w:val="clear" w:color="auto" w:fill="auto"/>
            <w:noWrap/>
            <w:vAlign w:val="center"/>
          </w:tcPr>
          <w:p w:rsidR="00A22D85" w:rsidRPr="00657E0F" w:rsidRDefault="00A22D85" w:rsidP="00751692">
            <w:r w:rsidRPr="00657E0F">
              <w:t>&gt;</w:t>
            </w:r>
          </w:p>
        </w:tc>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747" w:type="dxa"/>
            <w:shd w:val="clear" w:color="auto" w:fill="auto"/>
            <w:noWrap/>
            <w:vAlign w:val="center"/>
          </w:tcPr>
          <w:p w:rsidR="00A22D85" w:rsidRPr="00657E0F" w:rsidRDefault="00A22D85" w:rsidP="00751692"/>
        </w:tc>
        <w:tc>
          <w:tcPr>
            <w:tcW w:w="1701" w:type="dxa"/>
            <w:shd w:val="clear" w:color="auto" w:fill="auto"/>
            <w:noWrap/>
            <w:vAlign w:val="center"/>
          </w:tcPr>
          <w:p w:rsidR="00A22D85" w:rsidRPr="00657E0F" w:rsidRDefault="00A22D85" w:rsidP="00751692"/>
        </w:tc>
        <w:tc>
          <w:tcPr>
            <w:tcW w:w="708" w:type="dxa"/>
            <w:shd w:val="clear" w:color="auto" w:fill="auto"/>
            <w:noWrap/>
            <w:vAlign w:val="center"/>
          </w:tcPr>
          <w:p w:rsidR="00A22D85" w:rsidRPr="00657E0F" w:rsidRDefault="00A22D85" w:rsidP="00751692"/>
        </w:tc>
        <w:tc>
          <w:tcPr>
            <w:tcW w:w="1098"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r>
      <w:tr w:rsidR="00A22D85" w:rsidRPr="00657E0F" w:rsidTr="00751692">
        <w:trPr>
          <w:jc w:val="center"/>
        </w:trPr>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747" w:type="dxa"/>
            <w:shd w:val="clear" w:color="auto" w:fill="auto"/>
            <w:noWrap/>
            <w:vAlign w:val="center"/>
          </w:tcPr>
          <w:p w:rsidR="00A22D85" w:rsidRPr="00657E0F" w:rsidRDefault="00A22D85" w:rsidP="00751692"/>
        </w:tc>
        <w:tc>
          <w:tcPr>
            <w:tcW w:w="1701" w:type="dxa"/>
            <w:shd w:val="clear" w:color="auto" w:fill="auto"/>
            <w:noWrap/>
            <w:vAlign w:val="center"/>
          </w:tcPr>
          <w:p w:rsidR="00A22D85" w:rsidRPr="00657E0F" w:rsidRDefault="00A22D85" w:rsidP="00751692"/>
        </w:tc>
        <w:tc>
          <w:tcPr>
            <w:tcW w:w="708" w:type="dxa"/>
            <w:shd w:val="clear" w:color="auto" w:fill="auto"/>
            <w:noWrap/>
            <w:vAlign w:val="center"/>
          </w:tcPr>
          <w:p w:rsidR="00A22D85" w:rsidRPr="00657E0F" w:rsidRDefault="00A22D85" w:rsidP="00751692"/>
        </w:tc>
        <w:tc>
          <w:tcPr>
            <w:tcW w:w="1098"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r>
      <w:tr w:rsidR="00A22D85" w:rsidRPr="00657E0F" w:rsidTr="00751692">
        <w:trPr>
          <w:jc w:val="center"/>
        </w:trPr>
        <w:tc>
          <w:tcPr>
            <w:tcW w:w="9571" w:type="dxa"/>
            <w:gridSpan w:val="9"/>
            <w:shd w:val="clear" w:color="auto" w:fill="auto"/>
            <w:noWrap/>
            <w:vAlign w:val="center"/>
          </w:tcPr>
          <w:p w:rsidR="00A22D85" w:rsidRPr="00657E0F" w:rsidRDefault="00CE40E8" w:rsidP="00FD40B4">
            <w:pPr>
              <w:jc w:val="both"/>
              <w:rPr>
                <w:sz w:val="28"/>
                <w:szCs w:val="28"/>
              </w:rPr>
            </w:pPr>
            <w:r w:rsidRPr="00657E0F">
              <w:rPr>
                <w:sz w:val="28"/>
              </w:rPr>
              <w:t xml:space="preserve">          Відповідно до п. 22 ст. 26 Закону України «Про місцеве самоврядування в Україні»</w:t>
            </w:r>
            <w:r w:rsidR="00A22D85" w:rsidRPr="00657E0F">
              <w:rPr>
                <w:sz w:val="28"/>
              </w:rPr>
              <w:t xml:space="preserve">, </w:t>
            </w:r>
            <w:r w:rsidR="00FD40B4" w:rsidRPr="00657E0F">
              <w:rPr>
                <w:sz w:val="28"/>
                <w:szCs w:val="28"/>
              </w:rPr>
              <w:t>з метою  реалізації положень законодавства України щодо забезпечення населення безоплатною медичною стоматологічною допомогою</w:t>
            </w:r>
            <w:r w:rsidR="009F0483" w:rsidRPr="00657E0F">
              <w:rPr>
                <w:sz w:val="28"/>
                <w:szCs w:val="28"/>
              </w:rPr>
              <w:t xml:space="preserve">, </w:t>
            </w:r>
            <w:r w:rsidR="00A22D85" w:rsidRPr="00657E0F">
              <w:rPr>
                <w:sz w:val="28"/>
              </w:rPr>
              <w:t>Черкаська міська рада</w:t>
            </w:r>
          </w:p>
          <w:p w:rsidR="00A22D85" w:rsidRPr="00657E0F" w:rsidRDefault="00A22D85" w:rsidP="00FD40B4">
            <w:pPr>
              <w:tabs>
                <w:tab w:val="left" w:pos="-1404"/>
                <w:tab w:val="left" w:pos="0"/>
              </w:tabs>
              <w:rPr>
                <w:sz w:val="28"/>
              </w:rPr>
            </w:pPr>
            <w:r w:rsidRPr="00657E0F">
              <w:rPr>
                <w:sz w:val="28"/>
              </w:rPr>
              <w:t>ВИРІШИЛА:</w:t>
            </w:r>
          </w:p>
          <w:p w:rsidR="00A22D85" w:rsidRPr="00657E0F" w:rsidRDefault="00A22D85" w:rsidP="00FD40B4">
            <w:pPr>
              <w:tabs>
                <w:tab w:val="left" w:pos="-1404"/>
                <w:tab w:val="left" w:pos="0"/>
              </w:tabs>
              <w:rPr>
                <w:sz w:val="28"/>
              </w:rPr>
            </w:pPr>
          </w:p>
          <w:p w:rsidR="00A22D85" w:rsidRPr="00657E0F" w:rsidRDefault="00A22D85" w:rsidP="00FD40B4">
            <w:pPr>
              <w:tabs>
                <w:tab w:val="left" w:pos="-1404"/>
                <w:tab w:val="left" w:pos="0"/>
              </w:tabs>
              <w:ind w:firstLine="702"/>
              <w:jc w:val="both"/>
              <w:rPr>
                <w:sz w:val="28"/>
              </w:rPr>
            </w:pPr>
            <w:r w:rsidRPr="00657E0F">
              <w:rPr>
                <w:sz w:val="28"/>
              </w:rPr>
              <w:t>1. Затвердити міську</w:t>
            </w:r>
            <w:r w:rsidRPr="00657E0F">
              <w:rPr>
                <w:sz w:val="28"/>
                <w:szCs w:val="28"/>
              </w:rPr>
              <w:t xml:space="preserve"> програму </w:t>
            </w:r>
            <w:r w:rsidR="008F6088" w:rsidRPr="00657E0F">
              <w:rPr>
                <w:sz w:val="28"/>
                <w:szCs w:val="28"/>
              </w:rPr>
              <w:t>«</w:t>
            </w:r>
            <w:r w:rsidR="009D6470" w:rsidRPr="00657E0F">
              <w:rPr>
                <w:sz w:val="28"/>
              </w:rPr>
              <w:t>Стоматологічна допомога населенню міста Черкаси на 2019 рік</w:t>
            </w:r>
            <w:r w:rsidR="008F6088" w:rsidRPr="00657E0F">
              <w:rPr>
                <w:sz w:val="28"/>
              </w:rPr>
              <w:t xml:space="preserve">» </w:t>
            </w:r>
            <w:r w:rsidRPr="00657E0F">
              <w:rPr>
                <w:sz w:val="28"/>
              </w:rPr>
              <w:t>(додається).</w:t>
            </w:r>
          </w:p>
          <w:p w:rsidR="00A22D85" w:rsidRPr="00657E0F" w:rsidRDefault="00A22D85" w:rsidP="00FD40B4">
            <w:pPr>
              <w:ind w:firstLine="708"/>
              <w:jc w:val="both"/>
            </w:pPr>
            <w:r w:rsidRPr="00657E0F">
              <w:rPr>
                <w:sz w:val="28"/>
                <w:szCs w:val="28"/>
              </w:rPr>
              <w:t xml:space="preserve">2. Контроль за виконанням рішення покласти на заступника міського голови з питань діяльності виконавчих </w:t>
            </w:r>
            <w:r w:rsidR="00554411" w:rsidRPr="00657E0F">
              <w:rPr>
                <w:sz w:val="28"/>
                <w:szCs w:val="28"/>
              </w:rPr>
              <w:t>органів ради</w:t>
            </w:r>
            <w:r w:rsidR="00BB6B7D" w:rsidRPr="00657E0F">
              <w:rPr>
                <w:sz w:val="28"/>
                <w:szCs w:val="28"/>
              </w:rPr>
              <w:t xml:space="preserve"> </w:t>
            </w:r>
            <w:r w:rsidR="005F0DC6" w:rsidRPr="00657E0F">
              <w:rPr>
                <w:sz w:val="28"/>
                <w:szCs w:val="28"/>
              </w:rPr>
              <w:t>Волошина І.В.</w:t>
            </w:r>
            <w:r w:rsidRPr="00657E0F">
              <w:rPr>
                <w:sz w:val="28"/>
                <w:szCs w:val="28"/>
              </w:rPr>
              <w:t xml:space="preserve"> та постійну комісію міської ради з питань охорони здоров’я, материнства, дитинства, сім’ї, соціального захисту, освіти, науки, культури, фізкультури та спорту.</w:t>
            </w:r>
          </w:p>
        </w:tc>
      </w:tr>
      <w:tr w:rsidR="00A22D85" w:rsidRPr="00657E0F" w:rsidTr="00751692">
        <w:trPr>
          <w:jc w:val="center"/>
        </w:trPr>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747" w:type="dxa"/>
            <w:shd w:val="clear" w:color="auto" w:fill="auto"/>
            <w:noWrap/>
            <w:vAlign w:val="center"/>
          </w:tcPr>
          <w:p w:rsidR="00A22D85" w:rsidRPr="00657E0F" w:rsidRDefault="00A22D85" w:rsidP="00751692"/>
        </w:tc>
        <w:tc>
          <w:tcPr>
            <w:tcW w:w="1701" w:type="dxa"/>
            <w:shd w:val="clear" w:color="auto" w:fill="auto"/>
            <w:noWrap/>
            <w:vAlign w:val="center"/>
          </w:tcPr>
          <w:p w:rsidR="00A22D85" w:rsidRPr="00657E0F" w:rsidRDefault="00A22D85" w:rsidP="00751692"/>
        </w:tc>
        <w:tc>
          <w:tcPr>
            <w:tcW w:w="708" w:type="dxa"/>
            <w:shd w:val="clear" w:color="auto" w:fill="auto"/>
            <w:noWrap/>
            <w:vAlign w:val="center"/>
          </w:tcPr>
          <w:p w:rsidR="00A22D85" w:rsidRPr="00657E0F" w:rsidRDefault="00A22D85" w:rsidP="00751692"/>
        </w:tc>
        <w:tc>
          <w:tcPr>
            <w:tcW w:w="1098"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r>
      <w:tr w:rsidR="00A22D85" w:rsidRPr="00657E0F" w:rsidTr="00751692">
        <w:trPr>
          <w:jc w:val="center"/>
        </w:trPr>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1063" w:type="dxa"/>
            <w:shd w:val="clear" w:color="auto" w:fill="auto"/>
            <w:noWrap/>
            <w:vAlign w:val="center"/>
          </w:tcPr>
          <w:p w:rsidR="00A22D85" w:rsidRPr="00657E0F" w:rsidRDefault="00A22D85" w:rsidP="00751692"/>
        </w:tc>
        <w:tc>
          <w:tcPr>
            <w:tcW w:w="747" w:type="dxa"/>
            <w:shd w:val="clear" w:color="auto" w:fill="auto"/>
            <w:noWrap/>
            <w:vAlign w:val="center"/>
          </w:tcPr>
          <w:p w:rsidR="00A22D85" w:rsidRPr="00657E0F" w:rsidRDefault="00A22D85" w:rsidP="00751692"/>
        </w:tc>
        <w:tc>
          <w:tcPr>
            <w:tcW w:w="1701" w:type="dxa"/>
            <w:shd w:val="clear" w:color="auto" w:fill="auto"/>
            <w:noWrap/>
            <w:vAlign w:val="center"/>
          </w:tcPr>
          <w:p w:rsidR="00A22D85" w:rsidRPr="00657E0F" w:rsidRDefault="00A22D85" w:rsidP="00751692"/>
        </w:tc>
        <w:tc>
          <w:tcPr>
            <w:tcW w:w="708" w:type="dxa"/>
            <w:shd w:val="clear" w:color="auto" w:fill="auto"/>
            <w:noWrap/>
            <w:vAlign w:val="center"/>
          </w:tcPr>
          <w:p w:rsidR="00A22D85" w:rsidRPr="00657E0F" w:rsidRDefault="00A22D85" w:rsidP="00751692"/>
        </w:tc>
        <w:tc>
          <w:tcPr>
            <w:tcW w:w="1098"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c>
          <w:tcPr>
            <w:tcW w:w="1064" w:type="dxa"/>
            <w:shd w:val="clear" w:color="auto" w:fill="auto"/>
            <w:noWrap/>
            <w:vAlign w:val="center"/>
          </w:tcPr>
          <w:p w:rsidR="00A22D85" w:rsidRPr="00657E0F" w:rsidRDefault="00A22D85" w:rsidP="00751692"/>
        </w:tc>
      </w:tr>
      <w:tr w:rsidR="00A22D85" w:rsidRPr="00657E0F" w:rsidTr="00751692">
        <w:trPr>
          <w:jc w:val="center"/>
        </w:trPr>
        <w:tc>
          <w:tcPr>
            <w:tcW w:w="3189" w:type="dxa"/>
            <w:gridSpan w:val="3"/>
            <w:shd w:val="clear" w:color="auto" w:fill="auto"/>
            <w:noWrap/>
            <w:vAlign w:val="center"/>
          </w:tcPr>
          <w:p w:rsidR="00A22D85" w:rsidRPr="00657E0F" w:rsidRDefault="00A22D85" w:rsidP="00751692">
            <w:r w:rsidRPr="00657E0F">
              <w:rPr>
                <w:sz w:val="28"/>
              </w:rPr>
              <w:t>Міський голова</w:t>
            </w:r>
          </w:p>
        </w:tc>
        <w:tc>
          <w:tcPr>
            <w:tcW w:w="747" w:type="dxa"/>
            <w:shd w:val="clear" w:color="auto" w:fill="auto"/>
            <w:noWrap/>
            <w:vAlign w:val="center"/>
          </w:tcPr>
          <w:p w:rsidR="00A22D85" w:rsidRPr="00657E0F" w:rsidRDefault="00A22D85" w:rsidP="00751692"/>
        </w:tc>
        <w:tc>
          <w:tcPr>
            <w:tcW w:w="1701" w:type="dxa"/>
            <w:shd w:val="clear" w:color="auto" w:fill="auto"/>
            <w:noWrap/>
            <w:vAlign w:val="center"/>
          </w:tcPr>
          <w:p w:rsidR="00A22D85" w:rsidRPr="00657E0F" w:rsidRDefault="00A22D85" w:rsidP="00751692"/>
        </w:tc>
        <w:tc>
          <w:tcPr>
            <w:tcW w:w="708" w:type="dxa"/>
            <w:shd w:val="clear" w:color="auto" w:fill="auto"/>
            <w:noWrap/>
            <w:vAlign w:val="center"/>
          </w:tcPr>
          <w:p w:rsidR="00A22D85" w:rsidRPr="00657E0F" w:rsidRDefault="00A22D85" w:rsidP="00751692"/>
        </w:tc>
        <w:tc>
          <w:tcPr>
            <w:tcW w:w="1098" w:type="dxa"/>
            <w:shd w:val="clear" w:color="auto" w:fill="auto"/>
            <w:noWrap/>
            <w:vAlign w:val="center"/>
          </w:tcPr>
          <w:p w:rsidR="00A22D85" w:rsidRPr="00657E0F" w:rsidRDefault="00A22D85" w:rsidP="00751692"/>
        </w:tc>
        <w:tc>
          <w:tcPr>
            <w:tcW w:w="2128" w:type="dxa"/>
            <w:gridSpan w:val="2"/>
            <w:shd w:val="clear" w:color="auto" w:fill="auto"/>
            <w:noWrap/>
            <w:vAlign w:val="center"/>
          </w:tcPr>
          <w:p w:rsidR="00A22D85" w:rsidRPr="00657E0F" w:rsidRDefault="00A22D85" w:rsidP="00751692">
            <w:pPr>
              <w:jc w:val="right"/>
            </w:pPr>
            <w:r w:rsidRPr="00657E0F">
              <w:rPr>
                <w:sz w:val="28"/>
              </w:rPr>
              <w:t>А.В. Бондаренко</w:t>
            </w:r>
          </w:p>
        </w:tc>
      </w:tr>
    </w:tbl>
    <w:p w:rsidR="00625FF2" w:rsidRPr="00657E0F" w:rsidRDefault="00625FF2" w:rsidP="00180A2D">
      <w:pPr>
        <w:jc w:val="both"/>
        <w:outlineLvl w:val="0"/>
        <w:rPr>
          <w:sz w:val="28"/>
          <w:szCs w:val="28"/>
        </w:rPr>
        <w:sectPr w:rsidR="00625FF2" w:rsidRPr="00657E0F" w:rsidSect="00955DDC">
          <w:pgSz w:w="11906" w:h="16838" w:code="9"/>
          <w:pgMar w:top="1134" w:right="851" w:bottom="1134" w:left="1701"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9354"/>
      </w:tblGrid>
      <w:tr w:rsidR="00625FF2" w:rsidRPr="00657E0F" w:rsidTr="002644DD">
        <w:trPr>
          <w:jc w:val="center"/>
        </w:trPr>
        <w:tc>
          <w:tcPr>
            <w:tcW w:w="5000" w:type="pct"/>
            <w:shd w:val="clear" w:color="auto" w:fill="auto"/>
            <w:noWrap/>
            <w:vAlign w:val="center"/>
          </w:tcPr>
          <w:p w:rsidR="00625FF2" w:rsidRPr="00657E0F" w:rsidRDefault="00625FF2" w:rsidP="00751692">
            <w:pPr>
              <w:jc w:val="right"/>
              <w:rPr>
                <w:sz w:val="28"/>
                <w:szCs w:val="28"/>
              </w:rPr>
            </w:pPr>
            <w:r w:rsidRPr="00657E0F">
              <w:rPr>
                <w:sz w:val="28"/>
                <w:szCs w:val="28"/>
              </w:rPr>
              <w:lastRenderedPageBreak/>
              <w:t>ЗАТВЕРДЖЕНО</w:t>
            </w:r>
          </w:p>
          <w:p w:rsidR="00625FF2" w:rsidRPr="00657E0F" w:rsidRDefault="00625FF2" w:rsidP="00751692">
            <w:pPr>
              <w:jc w:val="right"/>
              <w:rPr>
                <w:sz w:val="28"/>
                <w:szCs w:val="28"/>
              </w:rPr>
            </w:pPr>
            <w:r w:rsidRPr="00657E0F">
              <w:rPr>
                <w:sz w:val="28"/>
                <w:szCs w:val="28"/>
              </w:rPr>
              <w:tab/>
            </w:r>
            <w:r w:rsidRPr="00657E0F">
              <w:rPr>
                <w:sz w:val="28"/>
                <w:szCs w:val="28"/>
              </w:rPr>
              <w:tab/>
            </w:r>
            <w:r w:rsidRPr="00657E0F">
              <w:rPr>
                <w:sz w:val="28"/>
                <w:szCs w:val="28"/>
              </w:rPr>
              <w:tab/>
            </w:r>
            <w:r w:rsidRPr="00657E0F">
              <w:rPr>
                <w:sz w:val="28"/>
                <w:szCs w:val="28"/>
              </w:rPr>
              <w:tab/>
            </w:r>
            <w:r w:rsidRPr="00657E0F">
              <w:rPr>
                <w:sz w:val="28"/>
                <w:szCs w:val="28"/>
              </w:rPr>
              <w:tab/>
              <w:t xml:space="preserve"> рішення Черкаської міської ради</w:t>
            </w:r>
          </w:p>
          <w:p w:rsidR="00625FF2" w:rsidRPr="00657E0F" w:rsidRDefault="00625FF2" w:rsidP="00751692">
            <w:pPr>
              <w:jc w:val="right"/>
              <w:rPr>
                <w:sz w:val="28"/>
                <w:szCs w:val="28"/>
              </w:rPr>
            </w:pPr>
            <w:r w:rsidRPr="00657E0F">
              <w:rPr>
                <w:sz w:val="28"/>
                <w:szCs w:val="28"/>
              </w:rPr>
              <w:tab/>
            </w:r>
            <w:r w:rsidRPr="00657E0F">
              <w:rPr>
                <w:sz w:val="28"/>
                <w:szCs w:val="28"/>
              </w:rPr>
              <w:tab/>
            </w:r>
            <w:r w:rsidRPr="00657E0F">
              <w:rPr>
                <w:sz w:val="28"/>
                <w:szCs w:val="28"/>
              </w:rPr>
              <w:tab/>
            </w:r>
            <w:r w:rsidRPr="00657E0F">
              <w:rPr>
                <w:sz w:val="28"/>
                <w:szCs w:val="28"/>
              </w:rPr>
              <w:tab/>
            </w:r>
            <w:r w:rsidRPr="00657E0F">
              <w:rPr>
                <w:sz w:val="28"/>
                <w:szCs w:val="28"/>
              </w:rPr>
              <w:tab/>
            </w:r>
            <w:r w:rsidRPr="00657E0F">
              <w:rPr>
                <w:sz w:val="28"/>
                <w:szCs w:val="28"/>
              </w:rPr>
              <w:tab/>
            </w:r>
            <w:r w:rsidRPr="00657E0F">
              <w:rPr>
                <w:sz w:val="28"/>
                <w:szCs w:val="28"/>
              </w:rPr>
              <w:tab/>
              <w:t xml:space="preserve"> від _______________ № _______</w:t>
            </w:r>
          </w:p>
          <w:p w:rsidR="00625FF2" w:rsidRPr="00657E0F" w:rsidRDefault="00625FF2" w:rsidP="00751692">
            <w:pPr>
              <w:jc w:val="right"/>
              <w:rPr>
                <w:sz w:val="28"/>
                <w:szCs w:val="28"/>
              </w:rPr>
            </w:pPr>
          </w:p>
          <w:p w:rsidR="00625FF2" w:rsidRPr="00657E0F" w:rsidRDefault="00625FF2" w:rsidP="00751692">
            <w:pPr>
              <w:jc w:val="right"/>
              <w:rPr>
                <w:sz w:val="28"/>
                <w:szCs w:val="28"/>
              </w:rPr>
            </w:pPr>
          </w:p>
          <w:p w:rsidR="00625FF2" w:rsidRPr="00657E0F" w:rsidRDefault="00625FF2" w:rsidP="00751692">
            <w:pPr>
              <w:ind w:firstLine="720"/>
              <w:jc w:val="center"/>
              <w:rPr>
                <w:b/>
                <w:sz w:val="28"/>
                <w:szCs w:val="28"/>
              </w:rPr>
            </w:pPr>
            <w:r w:rsidRPr="00657E0F">
              <w:rPr>
                <w:b/>
                <w:bCs/>
                <w:sz w:val="28"/>
              </w:rPr>
              <w:t xml:space="preserve">Міська програма </w:t>
            </w:r>
            <w:r w:rsidR="00DF336E" w:rsidRPr="00657E0F">
              <w:rPr>
                <w:b/>
                <w:bCs/>
                <w:sz w:val="28"/>
              </w:rPr>
              <w:t>«</w:t>
            </w:r>
            <w:r w:rsidR="009D6470" w:rsidRPr="00657E0F">
              <w:rPr>
                <w:b/>
                <w:sz w:val="28"/>
              </w:rPr>
              <w:t>Стоматологічна допомога населенню міста Черкаси на 2019 рік</w:t>
            </w:r>
            <w:r w:rsidR="00DF336E" w:rsidRPr="00657E0F">
              <w:rPr>
                <w:b/>
                <w:sz w:val="28"/>
                <w:szCs w:val="28"/>
              </w:rPr>
              <w:t>»</w:t>
            </w:r>
          </w:p>
          <w:p w:rsidR="00625FF2" w:rsidRPr="00657E0F" w:rsidRDefault="00625FF2" w:rsidP="00751692">
            <w:pPr>
              <w:ind w:firstLine="720"/>
              <w:jc w:val="center"/>
              <w:rPr>
                <w:b/>
                <w:sz w:val="28"/>
                <w:szCs w:val="28"/>
              </w:rPr>
            </w:pPr>
          </w:p>
          <w:p w:rsidR="00625FF2" w:rsidRPr="00657E0F" w:rsidRDefault="00625FF2" w:rsidP="00625FF2">
            <w:pPr>
              <w:numPr>
                <w:ilvl w:val="0"/>
                <w:numId w:val="9"/>
              </w:numPr>
              <w:jc w:val="center"/>
              <w:rPr>
                <w:b/>
                <w:sz w:val="28"/>
                <w:szCs w:val="28"/>
              </w:rPr>
            </w:pPr>
            <w:r w:rsidRPr="00657E0F">
              <w:rPr>
                <w:b/>
                <w:sz w:val="28"/>
                <w:szCs w:val="28"/>
              </w:rPr>
              <w:t xml:space="preserve">Загальні положення </w:t>
            </w:r>
          </w:p>
          <w:p w:rsidR="00FE26F6" w:rsidRPr="00657E0F" w:rsidRDefault="000B3E21" w:rsidP="00FE26F6">
            <w:pPr>
              <w:ind w:firstLine="709"/>
              <w:jc w:val="both"/>
              <w:rPr>
                <w:sz w:val="28"/>
                <w:szCs w:val="28"/>
              </w:rPr>
            </w:pPr>
            <w:r w:rsidRPr="00657E0F">
              <w:rPr>
                <w:sz w:val="28"/>
                <w:szCs w:val="28"/>
              </w:rPr>
              <w:t>Стоматологічне здоров’я — важлива складова здоров’я людини, стан якого залежить від балансу між адаптаційними можливостями організму до дії біологічних, екологічних та соціально-економічних факторів, що є факторами ризику виникнення захворювань ротової порожнини, таких як карієс зубів та захворювання пародонту. Особливо чутливими до дії несприятливих факторів довкілля є діти, оскільки їхні адаптаційні можливості порівняно з дорослими знижені внаслідок недостатньої зрілості імунної, ендокринної та нервової систем</w:t>
            </w:r>
            <w:r w:rsidR="0046682B" w:rsidRPr="00657E0F">
              <w:rPr>
                <w:sz w:val="28"/>
                <w:szCs w:val="28"/>
              </w:rPr>
              <w:t>.</w:t>
            </w:r>
            <w:r w:rsidR="00EC06E9" w:rsidRPr="00657E0F">
              <w:rPr>
                <w:sz w:val="28"/>
                <w:szCs w:val="28"/>
              </w:rPr>
              <w:t xml:space="preserve"> </w:t>
            </w:r>
          </w:p>
          <w:p w:rsidR="00FE26F6" w:rsidRPr="00657E0F" w:rsidRDefault="00FE26F6" w:rsidP="00FE26F6">
            <w:pPr>
              <w:ind w:firstLine="709"/>
              <w:jc w:val="both"/>
              <w:rPr>
                <w:sz w:val="28"/>
                <w:szCs w:val="28"/>
              </w:rPr>
            </w:pPr>
            <w:r w:rsidRPr="00657E0F">
              <w:rPr>
                <w:sz w:val="28"/>
                <w:szCs w:val="28"/>
              </w:rPr>
              <w:t>На сьогодні висока поширеність карієсу зубів та запальних захворювань пародонту у світі є медичною, економічною й соціальною проблемою.</w:t>
            </w:r>
            <w:r w:rsidRPr="00657E0F">
              <w:rPr>
                <w:rFonts w:ascii="Arial" w:hAnsi="Arial" w:cs="Arial"/>
                <w:sz w:val="16"/>
                <w:szCs w:val="16"/>
              </w:rPr>
              <w:t xml:space="preserve"> </w:t>
            </w:r>
            <w:r w:rsidRPr="00657E0F">
              <w:rPr>
                <w:rFonts w:ascii="Arial" w:hAnsi="Arial" w:cs="Arial"/>
                <w:sz w:val="17"/>
                <w:szCs w:val="17"/>
                <w:shd w:val="clear" w:color="auto" w:fill="FDFDFD"/>
              </w:rPr>
              <w:t xml:space="preserve"> </w:t>
            </w:r>
            <w:r w:rsidRPr="00657E0F">
              <w:rPr>
                <w:sz w:val="28"/>
                <w:szCs w:val="28"/>
              </w:rPr>
              <w:t>Звідси втрата значної частини зубів у молодому віці, утворення вогнищ хронічної інфекції, порушення основних функцій жувально-мовного апарату, зниження якості життя хворих  — далеко не повний перелік наслідків захворювань пародонту, що дозволяють розглядати дану патологію не тільки як серйозну медичну, але й важливу соціальну проблему</w:t>
            </w:r>
          </w:p>
          <w:p w:rsidR="00FE26F6" w:rsidRPr="00657E0F" w:rsidRDefault="00FE26F6" w:rsidP="00FE26F6">
            <w:pPr>
              <w:ind w:firstLine="709"/>
              <w:jc w:val="both"/>
              <w:rPr>
                <w:sz w:val="28"/>
                <w:szCs w:val="28"/>
              </w:rPr>
            </w:pPr>
            <w:r w:rsidRPr="00657E0F">
              <w:rPr>
                <w:sz w:val="28"/>
                <w:szCs w:val="28"/>
              </w:rPr>
              <w:t>У зв’язку із значним подорожчанням за останні роки витратних матеріалів на лікування карієсу зубів, захворювання пародонту та із недофінансуванням стоматологічної служби м</w:t>
            </w:r>
            <w:r w:rsidR="009F7707" w:rsidRPr="00657E0F">
              <w:rPr>
                <w:sz w:val="28"/>
                <w:szCs w:val="28"/>
              </w:rPr>
              <w:t>іста</w:t>
            </w:r>
            <w:r w:rsidRPr="00657E0F">
              <w:rPr>
                <w:sz w:val="28"/>
                <w:szCs w:val="28"/>
              </w:rPr>
              <w:t xml:space="preserve"> Черкаси на зазначені цілі й неплатоспроможності малозабезпечених категорій населення спостерігається зменшення кількості звернень за медичною стоматологічною допомогою. </w:t>
            </w:r>
          </w:p>
          <w:p w:rsidR="00FE26F6" w:rsidRPr="00657E0F" w:rsidRDefault="00FE26F6" w:rsidP="00FE26F6">
            <w:pPr>
              <w:ind w:firstLine="709"/>
              <w:jc w:val="both"/>
              <w:rPr>
                <w:sz w:val="28"/>
                <w:szCs w:val="28"/>
              </w:rPr>
            </w:pPr>
            <w:r w:rsidRPr="00657E0F">
              <w:rPr>
                <w:sz w:val="28"/>
                <w:szCs w:val="28"/>
              </w:rPr>
              <w:t xml:space="preserve">Актуальність надання безоплатної стоматологічної допомоги </w:t>
            </w:r>
            <w:r w:rsidR="002152AB" w:rsidRPr="00657E0F">
              <w:rPr>
                <w:sz w:val="28"/>
                <w:szCs w:val="28"/>
              </w:rPr>
              <w:t xml:space="preserve">згідно з Протоколами надання медичної допомоги </w:t>
            </w:r>
            <w:r w:rsidR="00461FD5" w:rsidRPr="00657E0F">
              <w:rPr>
                <w:sz w:val="28"/>
                <w:szCs w:val="28"/>
              </w:rPr>
              <w:t xml:space="preserve">за </w:t>
            </w:r>
            <w:proofErr w:type="spellStart"/>
            <w:r w:rsidR="00461FD5" w:rsidRPr="00657E0F">
              <w:rPr>
                <w:sz w:val="28"/>
                <w:szCs w:val="28"/>
              </w:rPr>
              <w:t>маловитратними</w:t>
            </w:r>
            <w:proofErr w:type="spellEnd"/>
            <w:r w:rsidR="00461FD5" w:rsidRPr="00657E0F">
              <w:rPr>
                <w:sz w:val="28"/>
                <w:szCs w:val="28"/>
              </w:rPr>
              <w:t xml:space="preserve">  технологіями </w:t>
            </w:r>
            <w:r w:rsidRPr="00657E0F">
              <w:rPr>
                <w:sz w:val="28"/>
                <w:szCs w:val="28"/>
              </w:rPr>
              <w:t>у гарантованих обсягах мешканц</w:t>
            </w:r>
            <w:r w:rsidR="00723A3F" w:rsidRPr="00657E0F">
              <w:rPr>
                <w:sz w:val="28"/>
                <w:szCs w:val="28"/>
              </w:rPr>
              <w:t>ям міста</w:t>
            </w:r>
            <w:r w:rsidRPr="00657E0F">
              <w:rPr>
                <w:sz w:val="28"/>
                <w:szCs w:val="28"/>
              </w:rPr>
              <w:t xml:space="preserve"> Черкаси обумовлена негативними змінами у стані стоматологічного здоров`я населення</w:t>
            </w:r>
            <w:r w:rsidR="005A7FDB" w:rsidRPr="00657E0F">
              <w:rPr>
                <w:sz w:val="28"/>
                <w:szCs w:val="28"/>
              </w:rPr>
              <w:t>, необхідністю</w:t>
            </w:r>
            <w:r w:rsidRPr="00657E0F">
              <w:rPr>
                <w:sz w:val="28"/>
                <w:szCs w:val="28"/>
              </w:rPr>
              <w:t xml:space="preserve"> покращення якості життя й профілактики соматичних захворювань.</w:t>
            </w:r>
          </w:p>
          <w:p w:rsidR="00693B71" w:rsidRPr="00657E0F" w:rsidRDefault="00693B71" w:rsidP="003C45F8">
            <w:pPr>
              <w:ind w:firstLine="709"/>
              <w:jc w:val="both"/>
              <w:rPr>
                <w:sz w:val="28"/>
                <w:szCs w:val="28"/>
              </w:rPr>
            </w:pPr>
            <w:r w:rsidRPr="00657E0F">
              <w:rPr>
                <w:sz w:val="28"/>
                <w:szCs w:val="28"/>
              </w:rPr>
              <w:t xml:space="preserve">Територіальна громада міста Черкаси в особі Черкаської міської ради є засновником </w:t>
            </w:r>
            <w:r w:rsidR="005201A0" w:rsidRPr="00657E0F">
              <w:rPr>
                <w:rStyle w:val="rvts0"/>
                <w:sz w:val="28"/>
                <w:szCs w:val="28"/>
              </w:rPr>
              <w:t xml:space="preserve">КНП «Черкаська міська </w:t>
            </w:r>
            <w:r w:rsidR="000B3E21" w:rsidRPr="00657E0F">
              <w:rPr>
                <w:rStyle w:val="rvts0"/>
                <w:sz w:val="28"/>
                <w:szCs w:val="28"/>
              </w:rPr>
              <w:t>стоматологічна</w:t>
            </w:r>
            <w:r w:rsidR="005201A0" w:rsidRPr="00657E0F">
              <w:rPr>
                <w:rStyle w:val="rvts0"/>
                <w:sz w:val="28"/>
                <w:szCs w:val="28"/>
              </w:rPr>
              <w:t xml:space="preserve"> поліклініка»</w:t>
            </w:r>
            <w:r w:rsidR="000B3E21" w:rsidRPr="00657E0F">
              <w:rPr>
                <w:rStyle w:val="rvts0"/>
                <w:sz w:val="28"/>
                <w:szCs w:val="28"/>
              </w:rPr>
              <w:t xml:space="preserve"> і КНП «Черкаська міська дитяча стоматологічна поліклініка»</w:t>
            </w:r>
            <w:r w:rsidR="000B3E21" w:rsidRPr="00657E0F">
              <w:rPr>
                <w:sz w:val="28"/>
                <w:szCs w:val="28"/>
              </w:rPr>
              <w:t>, які є</w:t>
            </w:r>
            <w:r w:rsidR="0030413B" w:rsidRPr="00657E0F">
              <w:rPr>
                <w:sz w:val="28"/>
                <w:szCs w:val="28"/>
              </w:rPr>
              <w:t xml:space="preserve"> лікувальним заклад</w:t>
            </w:r>
            <w:r w:rsidR="009F0483" w:rsidRPr="00657E0F">
              <w:rPr>
                <w:sz w:val="28"/>
                <w:szCs w:val="28"/>
              </w:rPr>
              <w:t>ом</w:t>
            </w:r>
            <w:r w:rsidR="0030413B" w:rsidRPr="00657E0F">
              <w:rPr>
                <w:sz w:val="28"/>
                <w:szCs w:val="28"/>
              </w:rPr>
              <w:t xml:space="preserve"> охорони здоров’я</w:t>
            </w:r>
            <w:r w:rsidR="009F0483" w:rsidRPr="00657E0F">
              <w:rPr>
                <w:sz w:val="28"/>
                <w:szCs w:val="28"/>
              </w:rPr>
              <w:t>,</w:t>
            </w:r>
            <w:r w:rsidR="0030413B" w:rsidRPr="00657E0F">
              <w:rPr>
                <w:iCs/>
                <w:sz w:val="28"/>
                <w:szCs w:val="28"/>
              </w:rPr>
              <w:t xml:space="preserve"> </w:t>
            </w:r>
            <w:r w:rsidR="00506B35" w:rsidRPr="00657E0F">
              <w:rPr>
                <w:spacing w:val="-1"/>
                <w:sz w:val="28"/>
                <w:szCs w:val="28"/>
              </w:rPr>
              <w:t>що надають стоматологічну допомогу населенню міста Черкаси, у тому числі дітям</w:t>
            </w:r>
            <w:r w:rsidR="0030413B" w:rsidRPr="00657E0F">
              <w:rPr>
                <w:sz w:val="28"/>
                <w:szCs w:val="28"/>
              </w:rPr>
              <w:t>. Створен</w:t>
            </w:r>
            <w:r w:rsidR="00865C48" w:rsidRPr="00657E0F">
              <w:rPr>
                <w:sz w:val="28"/>
                <w:szCs w:val="28"/>
              </w:rPr>
              <w:t>і</w:t>
            </w:r>
            <w:r w:rsidR="0030413B" w:rsidRPr="00657E0F">
              <w:rPr>
                <w:sz w:val="28"/>
                <w:szCs w:val="28"/>
              </w:rPr>
              <w:t xml:space="preserve"> з метою </w:t>
            </w:r>
            <w:r w:rsidR="00506B35" w:rsidRPr="00657E0F">
              <w:rPr>
                <w:spacing w:val="-1"/>
                <w:sz w:val="28"/>
                <w:szCs w:val="28"/>
              </w:rPr>
              <w:t>забезпечення населення доступною, своєчасною, якісною та ефективною стоматологічною допомогою</w:t>
            </w:r>
            <w:r w:rsidR="0030413B" w:rsidRPr="00657E0F">
              <w:rPr>
                <w:sz w:val="28"/>
                <w:szCs w:val="28"/>
              </w:rPr>
              <w:t xml:space="preserve">. </w:t>
            </w:r>
            <w:r w:rsidR="003722EB" w:rsidRPr="00657E0F">
              <w:rPr>
                <w:sz w:val="28"/>
                <w:szCs w:val="28"/>
              </w:rPr>
              <w:t>Комунальні с</w:t>
            </w:r>
            <w:r w:rsidR="00865C48" w:rsidRPr="00657E0F">
              <w:rPr>
                <w:sz w:val="28"/>
                <w:szCs w:val="28"/>
              </w:rPr>
              <w:t>томатологічні поліклініки</w:t>
            </w:r>
            <w:r w:rsidR="00865C48" w:rsidRPr="00657E0F">
              <w:rPr>
                <w:sz w:val="28"/>
                <w:szCs w:val="27"/>
                <w:shd w:val="clear" w:color="auto" w:fill="FFFFFF"/>
              </w:rPr>
              <w:t xml:space="preserve"> є неприбутковими організаціями,</w:t>
            </w:r>
            <w:r w:rsidR="00865C48" w:rsidRPr="00657E0F">
              <w:rPr>
                <w:sz w:val="28"/>
                <w:szCs w:val="28"/>
              </w:rPr>
              <w:t xml:space="preserve"> здійснюють господарську некомерційну діяльність, спрямовану на досягнення соціальних та інших результатів без мети одержання прибутку</w:t>
            </w:r>
            <w:r w:rsidR="0030413B" w:rsidRPr="00657E0F">
              <w:rPr>
                <w:sz w:val="28"/>
                <w:szCs w:val="28"/>
              </w:rPr>
              <w:t>.</w:t>
            </w:r>
          </w:p>
          <w:p w:rsidR="00517621" w:rsidRPr="00657E0F" w:rsidRDefault="00517621" w:rsidP="00924AF8">
            <w:pPr>
              <w:ind w:firstLine="709"/>
              <w:jc w:val="both"/>
              <w:rPr>
                <w:sz w:val="28"/>
                <w:szCs w:val="28"/>
                <w:lang w:eastAsia="ru-RU"/>
              </w:rPr>
            </w:pPr>
          </w:p>
          <w:p w:rsidR="00625FF2" w:rsidRPr="00657E0F" w:rsidRDefault="00625FF2" w:rsidP="00625FF2">
            <w:pPr>
              <w:numPr>
                <w:ilvl w:val="0"/>
                <w:numId w:val="8"/>
              </w:numPr>
              <w:jc w:val="center"/>
              <w:rPr>
                <w:b/>
                <w:sz w:val="28"/>
                <w:szCs w:val="28"/>
              </w:rPr>
            </w:pPr>
            <w:r w:rsidRPr="00657E0F">
              <w:rPr>
                <w:b/>
                <w:sz w:val="28"/>
                <w:szCs w:val="28"/>
              </w:rPr>
              <w:lastRenderedPageBreak/>
              <w:t>Паспорт Програми</w:t>
            </w:r>
          </w:p>
          <w:p w:rsidR="00625FF2" w:rsidRPr="00657E0F" w:rsidRDefault="00625FF2" w:rsidP="00751692">
            <w:pPr>
              <w:ind w:firstLine="720"/>
              <w:jc w:val="both"/>
              <w:rPr>
                <w:sz w:val="28"/>
                <w:szCs w:val="28"/>
              </w:rPr>
            </w:pPr>
            <w:r w:rsidRPr="00657E0F">
              <w:rPr>
                <w:sz w:val="28"/>
                <w:szCs w:val="28"/>
              </w:rPr>
              <w:t>Паспорт визначає суму коштів, які необхідні для виконання Програми, законодавчої підстави її реалізації, мету, завдання, напрямки діяльності, відповідальних виконавців, результативні показники та інші характеристики Програми, на підставі яких здійснюється контроль за цільовим та ефективним використанням бюджетних коштів і аналіз бюджетної програми.</w:t>
            </w:r>
          </w:p>
          <w:p w:rsidR="00625FF2" w:rsidRPr="00657E0F" w:rsidRDefault="00625FF2" w:rsidP="00751692">
            <w:pPr>
              <w:ind w:firstLine="720"/>
              <w:jc w:val="both"/>
              <w:rPr>
                <w:sz w:val="28"/>
                <w:szCs w:val="28"/>
              </w:rPr>
            </w:pPr>
            <w:r w:rsidRPr="00657E0F">
              <w:rPr>
                <w:sz w:val="28"/>
                <w:szCs w:val="28"/>
              </w:rPr>
              <w:t>Паспорт Програми підлягає затвердженню в порядку, визначеному чинним законодавством.</w:t>
            </w:r>
          </w:p>
          <w:p w:rsidR="00625FF2" w:rsidRPr="00657E0F" w:rsidRDefault="00625FF2" w:rsidP="00751692">
            <w:pPr>
              <w:ind w:left="360" w:firstLine="720"/>
              <w:jc w:val="center"/>
              <w:rPr>
                <w:b/>
                <w:bCs/>
                <w:sz w:val="28"/>
                <w:szCs w:val="28"/>
              </w:rPr>
            </w:pPr>
          </w:p>
          <w:p w:rsidR="00625FF2" w:rsidRPr="00657E0F" w:rsidRDefault="00625FF2" w:rsidP="00625FF2">
            <w:pPr>
              <w:numPr>
                <w:ilvl w:val="0"/>
                <w:numId w:val="8"/>
              </w:numPr>
              <w:jc w:val="center"/>
              <w:rPr>
                <w:b/>
                <w:bCs/>
                <w:sz w:val="28"/>
                <w:szCs w:val="28"/>
              </w:rPr>
            </w:pPr>
            <w:r w:rsidRPr="00657E0F">
              <w:rPr>
                <w:b/>
                <w:bCs/>
                <w:sz w:val="28"/>
                <w:szCs w:val="28"/>
              </w:rPr>
              <w:t>Проблема, на розв’язання якої спрямована Програма</w:t>
            </w:r>
          </w:p>
          <w:p w:rsidR="0006113A" w:rsidRPr="00657E0F" w:rsidRDefault="0006113A" w:rsidP="0006113A">
            <w:pPr>
              <w:ind w:firstLine="709"/>
              <w:jc w:val="both"/>
              <w:rPr>
                <w:sz w:val="28"/>
                <w:szCs w:val="28"/>
              </w:rPr>
            </w:pPr>
            <w:r w:rsidRPr="00657E0F">
              <w:rPr>
                <w:sz w:val="28"/>
                <w:szCs w:val="28"/>
              </w:rPr>
              <w:t xml:space="preserve">Згідно із ст. 7 Закону України «Основи законодавства України про охорону здоров’я» </w:t>
            </w:r>
            <w:r w:rsidRPr="00657E0F">
              <w:rPr>
                <w:rFonts w:eastAsiaTheme="majorEastAsia"/>
                <w:sz w:val="28"/>
                <w:szCs w:val="28"/>
              </w:rPr>
              <w:t>держава гарантує усім громадянам їх права у сфері охорони здоров'я шляхом</w:t>
            </w:r>
            <w:r w:rsidRPr="00657E0F">
              <w:rPr>
                <w:sz w:val="28"/>
                <w:szCs w:val="28"/>
                <w:shd w:val="clear" w:color="auto" w:fill="FFFFFF"/>
              </w:rPr>
              <w:t xml:space="preserve"> </w:t>
            </w:r>
            <w:r w:rsidRPr="00657E0F">
              <w:rPr>
                <w:sz w:val="28"/>
                <w:szCs w:val="28"/>
              </w:rPr>
              <w:t>фінансування гарантованого обсягу медичних послуг та лікарських засобів. Однак, на сьогодні видатки на медичне обслуговування не дають можливість забезпечити потребу громадян в охороні здоров’я у повному обсязі.</w:t>
            </w:r>
          </w:p>
          <w:p w:rsidR="00DF4612" w:rsidRPr="00657E0F" w:rsidRDefault="00DF4612" w:rsidP="0006113A">
            <w:pPr>
              <w:ind w:firstLine="709"/>
              <w:jc w:val="both"/>
              <w:rPr>
                <w:sz w:val="28"/>
              </w:rPr>
            </w:pPr>
            <w:r w:rsidRPr="00657E0F">
              <w:rPr>
                <w:sz w:val="28"/>
                <w:szCs w:val="28"/>
              </w:rPr>
              <w:t xml:space="preserve">Основною проблемою, на яку спрямована програма, є </w:t>
            </w:r>
            <w:r w:rsidRPr="00657E0F">
              <w:rPr>
                <w:sz w:val="28"/>
              </w:rPr>
              <w:t xml:space="preserve">урегулювання механізму фінансування </w:t>
            </w:r>
            <w:r w:rsidR="003722EB" w:rsidRPr="00657E0F">
              <w:rPr>
                <w:sz w:val="28"/>
              </w:rPr>
              <w:t xml:space="preserve">комунальних </w:t>
            </w:r>
            <w:r w:rsidR="008E1A4A" w:rsidRPr="00657E0F">
              <w:rPr>
                <w:rStyle w:val="rvts0"/>
                <w:sz w:val="28"/>
                <w:szCs w:val="28"/>
              </w:rPr>
              <w:t>стоматологічних поліклінік</w:t>
            </w:r>
            <w:r w:rsidRPr="00657E0F">
              <w:rPr>
                <w:sz w:val="28"/>
              </w:rPr>
              <w:t xml:space="preserve"> у статусі одержувач</w:t>
            </w:r>
            <w:r w:rsidR="008E1A4A" w:rsidRPr="00657E0F">
              <w:rPr>
                <w:sz w:val="28"/>
              </w:rPr>
              <w:t>ів</w:t>
            </w:r>
            <w:r w:rsidRPr="00657E0F">
              <w:rPr>
                <w:sz w:val="28"/>
              </w:rPr>
              <w:t xml:space="preserve"> бюджетних коштів.</w:t>
            </w:r>
          </w:p>
          <w:p w:rsidR="00625FF2" w:rsidRPr="00657E0F" w:rsidRDefault="003E7F43" w:rsidP="0006113A">
            <w:pPr>
              <w:ind w:firstLine="709"/>
              <w:jc w:val="both"/>
              <w:rPr>
                <w:sz w:val="28"/>
                <w:szCs w:val="28"/>
              </w:rPr>
            </w:pPr>
            <w:r w:rsidRPr="00657E0F">
              <w:rPr>
                <w:sz w:val="28"/>
              </w:rPr>
              <w:t xml:space="preserve">У зв’язку з набуттям чинності Закону України «Про внесення змін до деяких законодавчих актів України щодо удосконалення законодавства з питань діяльності закладів охорони здоров’я» в місті Черкаси розпочато процес перетворення закладів охорони здоров’я з комунальних установ на комунальні некомерційні підприємства. </w:t>
            </w:r>
            <w:r w:rsidR="008E1A4A" w:rsidRPr="00657E0F">
              <w:rPr>
                <w:sz w:val="28"/>
              </w:rPr>
              <w:t xml:space="preserve">Відповідно рішення Черкаської міської ради від 18.10.2018 №2-3676 «Про зміну найменувань комунальних закладів охорони здоров'я міста Черкаси та затвердження Статутів в новій редакції» змінюють статус комунальних закладів на комунальні некомерційні підприємства </w:t>
            </w:r>
            <w:r w:rsidR="008E1A4A" w:rsidRPr="00657E0F">
              <w:rPr>
                <w:b/>
                <w:sz w:val="28"/>
              </w:rPr>
              <w:t>«</w:t>
            </w:r>
            <w:r w:rsidR="008E1A4A" w:rsidRPr="00657E0F">
              <w:rPr>
                <w:sz w:val="28"/>
              </w:rPr>
              <w:t>Черкаська міська стоматологічна поліклініка» і «Черкаська міська дитяча стоматологічна поліклініка». У свою чергу, комунальні некомерційні підприємства змінюють статус із розпорядників на одержувачів бюджетних коштів за відповідн</w:t>
            </w:r>
            <w:r w:rsidR="002644DD" w:rsidRPr="00657E0F">
              <w:rPr>
                <w:sz w:val="28"/>
              </w:rPr>
              <w:t>ою</w:t>
            </w:r>
            <w:r w:rsidR="008E1A4A" w:rsidRPr="00657E0F">
              <w:rPr>
                <w:sz w:val="28"/>
              </w:rPr>
              <w:t xml:space="preserve"> програм</w:t>
            </w:r>
            <w:r w:rsidR="002644DD" w:rsidRPr="00657E0F">
              <w:rPr>
                <w:sz w:val="28"/>
              </w:rPr>
              <w:t>ою</w:t>
            </w:r>
            <w:r w:rsidR="008E1A4A" w:rsidRPr="00657E0F">
              <w:rPr>
                <w:sz w:val="28"/>
              </w:rPr>
              <w:t xml:space="preserve"> фінансування з місцевого бюджету</w:t>
            </w:r>
            <w:r w:rsidRPr="00657E0F">
              <w:rPr>
                <w:sz w:val="28"/>
              </w:rPr>
              <w:t xml:space="preserve"> </w:t>
            </w:r>
            <w:r w:rsidR="00EC79A3" w:rsidRPr="00657E0F">
              <w:rPr>
                <w:sz w:val="28"/>
              </w:rPr>
              <w:t>(</w:t>
            </w:r>
            <w:r w:rsidR="008E1A4A" w:rsidRPr="00657E0F">
              <w:rPr>
                <w:sz w:val="28"/>
              </w:rPr>
              <w:t>КПКВК 0712100 «Стоматологічна допомога населенню»</w:t>
            </w:r>
            <w:r w:rsidR="00EC79A3" w:rsidRPr="00657E0F">
              <w:rPr>
                <w:sz w:val="28"/>
              </w:rPr>
              <w:t>)</w:t>
            </w:r>
            <w:r w:rsidRPr="00657E0F">
              <w:rPr>
                <w:sz w:val="28"/>
              </w:rPr>
              <w:t>, як</w:t>
            </w:r>
            <w:r w:rsidR="002644DD" w:rsidRPr="00657E0F">
              <w:rPr>
                <w:sz w:val="28"/>
              </w:rPr>
              <w:t>а</w:t>
            </w:r>
            <w:r w:rsidRPr="00657E0F">
              <w:rPr>
                <w:sz w:val="28"/>
              </w:rPr>
              <w:t xml:space="preserve"> </w:t>
            </w:r>
            <w:r w:rsidR="00032851" w:rsidRPr="00657E0F">
              <w:rPr>
                <w:sz w:val="28"/>
                <w:szCs w:val="28"/>
              </w:rPr>
              <w:t>склада</w:t>
            </w:r>
            <w:r w:rsidR="002644DD" w:rsidRPr="00657E0F">
              <w:rPr>
                <w:sz w:val="28"/>
                <w:szCs w:val="28"/>
              </w:rPr>
              <w:t>є</w:t>
            </w:r>
            <w:r w:rsidR="00032851" w:rsidRPr="00657E0F">
              <w:rPr>
                <w:sz w:val="28"/>
                <w:szCs w:val="28"/>
              </w:rPr>
              <w:t>ться</w:t>
            </w:r>
            <w:r w:rsidRPr="00657E0F">
              <w:rPr>
                <w:sz w:val="28"/>
                <w:szCs w:val="28"/>
              </w:rPr>
              <w:t xml:space="preserve"> із коштів медичної субвенції з державного бюджету і коштів міського бюджету.</w:t>
            </w:r>
            <w:r w:rsidR="003722EB" w:rsidRPr="00657E0F">
              <w:rPr>
                <w:sz w:val="28"/>
                <w:szCs w:val="28"/>
              </w:rPr>
              <w:t xml:space="preserve"> Джерелами фінансування </w:t>
            </w:r>
            <w:r w:rsidR="00F4532A" w:rsidRPr="00657E0F">
              <w:rPr>
                <w:sz w:val="28"/>
                <w:szCs w:val="28"/>
              </w:rPr>
              <w:t>заклад</w:t>
            </w:r>
            <w:r w:rsidR="008E1A4A" w:rsidRPr="00657E0F">
              <w:rPr>
                <w:sz w:val="28"/>
                <w:szCs w:val="28"/>
              </w:rPr>
              <w:t>ів</w:t>
            </w:r>
            <w:r w:rsidR="00F4532A" w:rsidRPr="00657E0F">
              <w:rPr>
                <w:sz w:val="28"/>
                <w:szCs w:val="28"/>
              </w:rPr>
              <w:t xml:space="preserve"> можуть бути як бюджетні кошти, так і кошти юридичних та фізичних осіб.</w:t>
            </w:r>
          </w:p>
          <w:p w:rsidR="003E7F43" w:rsidRPr="00657E0F" w:rsidRDefault="003E7F43" w:rsidP="0006113A">
            <w:pPr>
              <w:ind w:firstLine="709"/>
              <w:jc w:val="both"/>
              <w:rPr>
                <w:sz w:val="32"/>
                <w:szCs w:val="28"/>
              </w:rPr>
            </w:pPr>
            <w:r w:rsidRPr="00657E0F">
              <w:rPr>
                <w:sz w:val="28"/>
                <w:szCs w:val="28"/>
              </w:rPr>
              <w:t>Автономізація закладів охорони здоров’я сприяє збільшенню господарської та фінансової автономії (самостійності) та управлінської гнучкості комунальних</w:t>
            </w:r>
            <w:r w:rsidRPr="00657E0F">
              <w:rPr>
                <w:sz w:val="28"/>
              </w:rPr>
              <w:t xml:space="preserve"> закладів охорони здоров’я, формуванню у них стимулів для поліпшення якості медичного обслуговування населення і водночас підвищення економічної ефективності використання активів.</w:t>
            </w:r>
          </w:p>
          <w:p w:rsidR="00625FF2" w:rsidRPr="00657E0F" w:rsidRDefault="00625FF2" w:rsidP="00751692">
            <w:pPr>
              <w:ind w:firstLine="720"/>
              <w:jc w:val="center"/>
              <w:rPr>
                <w:b/>
                <w:bCs/>
                <w:sz w:val="28"/>
                <w:szCs w:val="28"/>
              </w:rPr>
            </w:pPr>
          </w:p>
          <w:p w:rsidR="00625FF2" w:rsidRPr="00657E0F" w:rsidRDefault="00625FF2" w:rsidP="00625FF2">
            <w:pPr>
              <w:numPr>
                <w:ilvl w:val="0"/>
                <w:numId w:val="8"/>
              </w:numPr>
              <w:jc w:val="center"/>
              <w:rPr>
                <w:b/>
                <w:bCs/>
                <w:sz w:val="28"/>
                <w:szCs w:val="28"/>
              </w:rPr>
            </w:pPr>
            <w:r w:rsidRPr="00657E0F">
              <w:rPr>
                <w:b/>
                <w:bCs/>
                <w:sz w:val="28"/>
                <w:szCs w:val="28"/>
              </w:rPr>
              <w:t>Мета Програми</w:t>
            </w:r>
          </w:p>
          <w:p w:rsidR="00625FF2" w:rsidRPr="00657E0F" w:rsidRDefault="00625FF2" w:rsidP="00751692">
            <w:pPr>
              <w:ind w:firstLine="720"/>
              <w:jc w:val="both"/>
              <w:rPr>
                <w:sz w:val="28"/>
              </w:rPr>
            </w:pPr>
            <w:r w:rsidRPr="00657E0F">
              <w:rPr>
                <w:sz w:val="28"/>
              </w:rPr>
              <w:t xml:space="preserve">Метою програми є </w:t>
            </w:r>
            <w:r w:rsidR="000D7D06" w:rsidRPr="00657E0F">
              <w:rPr>
                <w:sz w:val="28"/>
              </w:rPr>
              <w:t>зниження захворюваності населення шляхом підвищення рівня надання стоматологічної допомоги та профілактики стоматологічних захворювань</w:t>
            </w:r>
            <w:r w:rsidRPr="00657E0F">
              <w:rPr>
                <w:sz w:val="28"/>
              </w:rPr>
              <w:t>.</w:t>
            </w:r>
          </w:p>
          <w:p w:rsidR="00625FF2" w:rsidRPr="00657E0F" w:rsidRDefault="00625FF2" w:rsidP="00751692">
            <w:pPr>
              <w:ind w:firstLine="720"/>
              <w:jc w:val="both"/>
              <w:rPr>
                <w:sz w:val="32"/>
                <w:szCs w:val="28"/>
              </w:rPr>
            </w:pPr>
          </w:p>
          <w:p w:rsidR="00625FF2" w:rsidRPr="00657E0F" w:rsidRDefault="00625FF2" w:rsidP="00625FF2">
            <w:pPr>
              <w:pStyle w:val="a4"/>
              <w:numPr>
                <w:ilvl w:val="0"/>
                <w:numId w:val="8"/>
              </w:numPr>
              <w:spacing w:before="0" w:beforeAutospacing="0" w:after="0" w:afterAutospacing="0"/>
              <w:jc w:val="center"/>
              <w:rPr>
                <w:b/>
                <w:sz w:val="28"/>
                <w:szCs w:val="28"/>
                <w:lang w:val="uk-UA"/>
              </w:rPr>
            </w:pPr>
            <w:r w:rsidRPr="00657E0F">
              <w:rPr>
                <w:b/>
                <w:sz w:val="28"/>
                <w:szCs w:val="28"/>
                <w:lang w:val="uk-UA"/>
              </w:rPr>
              <w:t>Шляхи та способи вирішення проблеми, строки та етапи виконання Програми</w:t>
            </w:r>
          </w:p>
          <w:p w:rsidR="00625FF2" w:rsidRPr="00657E0F" w:rsidRDefault="00625FF2" w:rsidP="00751692">
            <w:pPr>
              <w:ind w:firstLine="675"/>
              <w:rPr>
                <w:sz w:val="28"/>
                <w:szCs w:val="28"/>
              </w:rPr>
            </w:pPr>
            <w:r w:rsidRPr="00657E0F">
              <w:rPr>
                <w:sz w:val="28"/>
                <w:szCs w:val="28"/>
              </w:rPr>
              <w:t>Вирішення проблем</w:t>
            </w:r>
            <w:r w:rsidR="00DF4612" w:rsidRPr="00657E0F">
              <w:rPr>
                <w:sz w:val="28"/>
                <w:szCs w:val="28"/>
              </w:rPr>
              <w:t>и</w:t>
            </w:r>
            <w:r w:rsidRPr="00657E0F">
              <w:rPr>
                <w:sz w:val="28"/>
                <w:szCs w:val="28"/>
              </w:rPr>
              <w:t xml:space="preserve"> планується наступними шляхами:</w:t>
            </w:r>
          </w:p>
          <w:p w:rsidR="00625FF2" w:rsidRPr="00657E0F" w:rsidRDefault="00625FF2" w:rsidP="00751692">
            <w:pPr>
              <w:ind w:firstLine="700"/>
              <w:jc w:val="both"/>
              <w:rPr>
                <w:sz w:val="28"/>
                <w:szCs w:val="28"/>
              </w:rPr>
            </w:pPr>
            <w:r w:rsidRPr="00657E0F">
              <w:rPr>
                <w:sz w:val="28"/>
                <w:szCs w:val="28"/>
              </w:rPr>
              <w:t xml:space="preserve">- </w:t>
            </w:r>
            <w:r w:rsidR="00992FAB" w:rsidRPr="00657E0F">
              <w:rPr>
                <w:sz w:val="28"/>
                <w:szCs w:val="28"/>
              </w:rPr>
              <w:t xml:space="preserve">модернізація системи управління, </w:t>
            </w:r>
            <w:r w:rsidR="00DF4612" w:rsidRPr="00657E0F">
              <w:rPr>
                <w:sz w:val="28"/>
                <w:szCs w:val="28"/>
              </w:rPr>
              <w:t>завершення процесу автономізаці</w:t>
            </w:r>
            <w:r w:rsidR="00197ACF" w:rsidRPr="00657E0F">
              <w:rPr>
                <w:sz w:val="28"/>
                <w:szCs w:val="28"/>
              </w:rPr>
              <w:t>ї</w:t>
            </w:r>
            <w:r w:rsidR="00DF4612" w:rsidRPr="00657E0F">
              <w:rPr>
                <w:sz w:val="28"/>
                <w:szCs w:val="28"/>
              </w:rPr>
              <w:t xml:space="preserve"> </w:t>
            </w:r>
            <w:r w:rsidR="0037716A" w:rsidRPr="00657E0F">
              <w:rPr>
                <w:sz w:val="28"/>
                <w:szCs w:val="28"/>
              </w:rPr>
              <w:t xml:space="preserve">комунальних </w:t>
            </w:r>
            <w:r w:rsidR="0037716A" w:rsidRPr="00657E0F">
              <w:rPr>
                <w:rStyle w:val="rvts0"/>
                <w:sz w:val="28"/>
                <w:szCs w:val="28"/>
              </w:rPr>
              <w:t>стоматологічних поліклінік</w:t>
            </w:r>
            <w:r w:rsidR="00755BFD" w:rsidRPr="00657E0F">
              <w:rPr>
                <w:sz w:val="28"/>
                <w:szCs w:val="28"/>
              </w:rPr>
              <w:t xml:space="preserve"> </w:t>
            </w:r>
            <w:r w:rsidR="00DF4612" w:rsidRPr="00657E0F">
              <w:rPr>
                <w:sz w:val="28"/>
                <w:szCs w:val="28"/>
              </w:rPr>
              <w:t xml:space="preserve">зі зміною статусу </w:t>
            </w:r>
            <w:r w:rsidR="0037716A" w:rsidRPr="00657E0F">
              <w:rPr>
                <w:sz w:val="28"/>
                <w:szCs w:val="28"/>
              </w:rPr>
              <w:t>з розпорядників бюджетних коштів на одержувачів бюджетних коштів</w:t>
            </w:r>
            <w:r w:rsidRPr="00657E0F">
              <w:rPr>
                <w:sz w:val="28"/>
                <w:szCs w:val="28"/>
              </w:rPr>
              <w:t>;</w:t>
            </w:r>
          </w:p>
          <w:p w:rsidR="00DF4612" w:rsidRPr="00657E0F" w:rsidRDefault="00625FF2" w:rsidP="00B253FF">
            <w:pPr>
              <w:ind w:firstLine="700"/>
              <w:jc w:val="both"/>
              <w:rPr>
                <w:sz w:val="28"/>
                <w:szCs w:val="28"/>
              </w:rPr>
            </w:pPr>
            <w:r w:rsidRPr="00657E0F">
              <w:rPr>
                <w:sz w:val="28"/>
                <w:szCs w:val="28"/>
              </w:rPr>
              <w:t xml:space="preserve">- </w:t>
            </w:r>
            <w:r w:rsidR="00755BFD" w:rsidRPr="00657E0F">
              <w:rPr>
                <w:rStyle w:val="rvts0"/>
                <w:sz w:val="28"/>
                <w:szCs w:val="28"/>
              </w:rPr>
              <w:t>здійснення фінансування</w:t>
            </w:r>
            <w:r w:rsidR="00755BFD" w:rsidRPr="00657E0F">
              <w:rPr>
                <w:sz w:val="28"/>
                <w:szCs w:val="28"/>
              </w:rPr>
              <w:t xml:space="preserve"> </w:t>
            </w:r>
            <w:r w:rsidR="0037716A" w:rsidRPr="00657E0F">
              <w:rPr>
                <w:sz w:val="28"/>
                <w:szCs w:val="28"/>
              </w:rPr>
              <w:t xml:space="preserve">комунальних </w:t>
            </w:r>
            <w:r w:rsidR="0037716A" w:rsidRPr="00657E0F">
              <w:rPr>
                <w:rStyle w:val="rvts0"/>
                <w:sz w:val="28"/>
                <w:szCs w:val="28"/>
              </w:rPr>
              <w:t>стоматологічних поліклінік</w:t>
            </w:r>
            <w:r w:rsidR="00755BFD" w:rsidRPr="00657E0F">
              <w:rPr>
                <w:rStyle w:val="rvts0"/>
                <w:sz w:val="28"/>
                <w:szCs w:val="28"/>
              </w:rPr>
              <w:t xml:space="preserve"> з міського бюджету в рамках програмно-цільового методу </w:t>
            </w:r>
            <w:r w:rsidR="00DF4612" w:rsidRPr="00657E0F">
              <w:rPr>
                <w:rStyle w:val="rvts0"/>
                <w:sz w:val="28"/>
                <w:szCs w:val="28"/>
              </w:rPr>
              <w:t>на здійснення заходів, п</w:t>
            </w:r>
            <w:r w:rsidR="00755BFD" w:rsidRPr="00657E0F">
              <w:rPr>
                <w:rStyle w:val="rvts0"/>
                <w:sz w:val="28"/>
                <w:szCs w:val="28"/>
              </w:rPr>
              <w:t>ередбачених бюджетною програмою</w:t>
            </w:r>
            <w:r w:rsidR="00B253FF" w:rsidRPr="00657E0F">
              <w:rPr>
                <w:sz w:val="28"/>
                <w:szCs w:val="28"/>
              </w:rPr>
              <w:t>.</w:t>
            </w:r>
          </w:p>
          <w:p w:rsidR="00625FF2" w:rsidRPr="00657E0F" w:rsidRDefault="00625FF2" w:rsidP="00751692">
            <w:pPr>
              <w:ind w:firstLine="720"/>
              <w:jc w:val="both"/>
              <w:rPr>
                <w:sz w:val="28"/>
                <w:szCs w:val="28"/>
              </w:rPr>
            </w:pPr>
            <w:r w:rsidRPr="00657E0F">
              <w:rPr>
                <w:sz w:val="28"/>
                <w:szCs w:val="28"/>
              </w:rPr>
              <w:t>Строк виконання програми – 201</w:t>
            </w:r>
            <w:r w:rsidR="00DF4612" w:rsidRPr="00657E0F">
              <w:rPr>
                <w:sz w:val="28"/>
                <w:szCs w:val="28"/>
              </w:rPr>
              <w:t>9</w:t>
            </w:r>
            <w:r w:rsidRPr="00657E0F">
              <w:rPr>
                <w:sz w:val="28"/>
                <w:szCs w:val="28"/>
              </w:rPr>
              <w:t xml:space="preserve"> рік. </w:t>
            </w:r>
          </w:p>
          <w:p w:rsidR="00625FF2" w:rsidRPr="00657E0F" w:rsidRDefault="00625FF2" w:rsidP="00751692">
            <w:pPr>
              <w:ind w:firstLine="720"/>
              <w:jc w:val="both"/>
              <w:rPr>
                <w:sz w:val="28"/>
                <w:szCs w:val="28"/>
              </w:rPr>
            </w:pPr>
          </w:p>
          <w:p w:rsidR="00625FF2" w:rsidRPr="00657E0F" w:rsidRDefault="00625FF2" w:rsidP="00625FF2">
            <w:pPr>
              <w:pStyle w:val="a4"/>
              <w:numPr>
                <w:ilvl w:val="0"/>
                <w:numId w:val="8"/>
              </w:numPr>
              <w:spacing w:before="0" w:beforeAutospacing="0" w:after="0" w:afterAutospacing="0"/>
              <w:jc w:val="center"/>
              <w:rPr>
                <w:b/>
                <w:sz w:val="28"/>
                <w:szCs w:val="28"/>
                <w:lang w:val="uk-UA"/>
              </w:rPr>
            </w:pPr>
            <w:r w:rsidRPr="00657E0F">
              <w:rPr>
                <w:b/>
                <w:sz w:val="28"/>
                <w:szCs w:val="28"/>
                <w:lang w:val="uk-UA"/>
              </w:rPr>
              <w:t>Завдання Програми та заходи для її виконання, обсяги та джерела фінансування</w:t>
            </w:r>
          </w:p>
          <w:p w:rsidR="00625FF2" w:rsidRPr="00657E0F" w:rsidRDefault="00625FF2" w:rsidP="009F2EE6">
            <w:pPr>
              <w:pStyle w:val="a3"/>
              <w:numPr>
                <w:ilvl w:val="1"/>
                <w:numId w:val="8"/>
              </w:numPr>
              <w:ind w:left="0" w:firstLine="708"/>
              <w:jc w:val="both"/>
              <w:rPr>
                <w:sz w:val="28"/>
                <w:szCs w:val="28"/>
              </w:rPr>
            </w:pPr>
            <w:r w:rsidRPr="00657E0F">
              <w:rPr>
                <w:sz w:val="28"/>
              </w:rPr>
              <w:t>Для досягнення поставленої мети Програми необхідно за рахунок коштів бюджету (</w:t>
            </w:r>
            <w:r w:rsidR="003722EB" w:rsidRPr="00657E0F">
              <w:rPr>
                <w:sz w:val="28"/>
              </w:rPr>
              <w:t>КПКВК 0712100 «Стоматологічна допомога населенню»</w:t>
            </w:r>
            <w:r w:rsidRPr="00657E0F">
              <w:rPr>
                <w:sz w:val="28"/>
              </w:rPr>
              <w:t>) реалізувати у 201</w:t>
            </w:r>
            <w:r w:rsidR="007B5257" w:rsidRPr="00657E0F">
              <w:rPr>
                <w:sz w:val="28"/>
              </w:rPr>
              <w:t>9</w:t>
            </w:r>
            <w:r w:rsidRPr="00657E0F">
              <w:rPr>
                <w:sz w:val="28"/>
              </w:rPr>
              <w:t xml:space="preserve"> році завдання щодо </w:t>
            </w:r>
            <w:r w:rsidR="00F47F93" w:rsidRPr="00657E0F">
              <w:rPr>
                <w:sz w:val="28"/>
              </w:rPr>
              <w:t>з</w:t>
            </w:r>
            <w:r w:rsidR="00F47F93" w:rsidRPr="00657E0F">
              <w:rPr>
                <w:sz w:val="28"/>
                <w:szCs w:val="28"/>
              </w:rPr>
              <w:t xml:space="preserve">абезпечення </w:t>
            </w:r>
            <w:r w:rsidR="003722EB" w:rsidRPr="00657E0F">
              <w:rPr>
                <w:sz w:val="28"/>
                <w:szCs w:val="28"/>
              </w:rPr>
              <w:t>надання належної лікувально-оздоровчої та профілактичної стоматологічної допомоги населенню.</w:t>
            </w:r>
            <w:r w:rsidRPr="00657E0F">
              <w:rPr>
                <w:sz w:val="28"/>
                <w:szCs w:val="28"/>
              </w:rPr>
              <w:t>.</w:t>
            </w:r>
          </w:p>
          <w:p w:rsidR="009F2EE6" w:rsidRPr="00657E0F" w:rsidRDefault="009F2EE6" w:rsidP="009F2EE6">
            <w:pPr>
              <w:pStyle w:val="p11"/>
              <w:spacing w:before="0" w:beforeAutospacing="0" w:after="0" w:afterAutospacing="0"/>
              <w:ind w:firstLine="708"/>
              <w:jc w:val="both"/>
              <w:rPr>
                <w:sz w:val="28"/>
                <w:szCs w:val="28"/>
                <w:lang w:val="uk-UA"/>
              </w:rPr>
            </w:pPr>
            <w:r w:rsidRPr="00657E0F">
              <w:rPr>
                <w:sz w:val="28"/>
                <w:szCs w:val="28"/>
                <w:lang w:val="uk-UA"/>
              </w:rPr>
              <w:t>Головний розпорядник бюджетних коштів – департамент охорони здоров’я та медичних послуг Черкаської міської ради.</w:t>
            </w:r>
          </w:p>
          <w:p w:rsidR="009F2EE6" w:rsidRPr="00657E0F" w:rsidRDefault="003722EB" w:rsidP="009F2EE6">
            <w:pPr>
              <w:pStyle w:val="p7"/>
              <w:spacing w:before="0" w:beforeAutospacing="0" w:after="0" w:afterAutospacing="0"/>
              <w:ind w:firstLine="708"/>
              <w:jc w:val="both"/>
              <w:rPr>
                <w:sz w:val="28"/>
                <w:szCs w:val="28"/>
                <w:lang w:val="uk-UA"/>
              </w:rPr>
            </w:pPr>
            <w:r w:rsidRPr="00657E0F">
              <w:rPr>
                <w:sz w:val="28"/>
                <w:szCs w:val="28"/>
                <w:lang w:val="uk-UA"/>
              </w:rPr>
              <w:t>Відповідальні виконавці</w:t>
            </w:r>
            <w:r w:rsidR="009F2EE6" w:rsidRPr="00657E0F">
              <w:rPr>
                <w:sz w:val="28"/>
                <w:szCs w:val="28"/>
                <w:lang w:val="uk-UA"/>
              </w:rPr>
              <w:t xml:space="preserve">: </w:t>
            </w:r>
            <w:r w:rsidRPr="00657E0F">
              <w:rPr>
                <w:rStyle w:val="rvts0"/>
                <w:sz w:val="28"/>
                <w:szCs w:val="28"/>
                <w:lang w:val="uk-UA"/>
              </w:rPr>
              <w:t>КНП «Черкаська міська стоматологічна поліклініка» і КНП «Черкаська міська дитяча стоматологічна поліклініка»</w:t>
            </w:r>
            <w:r w:rsidR="009F2EE6" w:rsidRPr="00657E0F">
              <w:rPr>
                <w:rStyle w:val="rvts0"/>
                <w:sz w:val="28"/>
                <w:szCs w:val="28"/>
                <w:lang w:val="uk-UA"/>
              </w:rPr>
              <w:t>.</w:t>
            </w:r>
          </w:p>
          <w:p w:rsidR="00625FF2" w:rsidRPr="00657E0F" w:rsidRDefault="00625FF2" w:rsidP="009F2EE6">
            <w:pPr>
              <w:ind w:firstLine="708"/>
              <w:jc w:val="both"/>
              <w:rPr>
                <w:sz w:val="28"/>
                <w:szCs w:val="28"/>
              </w:rPr>
            </w:pPr>
            <w:r w:rsidRPr="00657E0F">
              <w:rPr>
                <w:sz w:val="28"/>
              </w:rPr>
              <w:t>6.2.</w:t>
            </w:r>
            <w:r w:rsidRPr="00657E0F">
              <w:rPr>
                <w:b/>
                <w:bCs/>
                <w:i/>
                <w:iCs/>
                <w:sz w:val="28"/>
              </w:rPr>
              <w:t xml:space="preserve"> </w:t>
            </w:r>
            <w:r w:rsidRPr="00657E0F">
              <w:rPr>
                <w:iCs/>
                <w:sz w:val="28"/>
              </w:rPr>
              <w:t xml:space="preserve">Для виконання завдань Програми необхідно здійснення наступних </w:t>
            </w:r>
            <w:r w:rsidRPr="00657E0F">
              <w:rPr>
                <w:iCs/>
                <w:sz w:val="28"/>
                <w:szCs w:val="28"/>
              </w:rPr>
              <w:t>заходів</w:t>
            </w:r>
            <w:r w:rsidRPr="00657E0F">
              <w:rPr>
                <w:sz w:val="28"/>
                <w:szCs w:val="28"/>
              </w:rPr>
              <w:t>:</w:t>
            </w:r>
          </w:p>
          <w:p w:rsidR="00535CFE" w:rsidRPr="00657E0F" w:rsidRDefault="00535CFE" w:rsidP="00EF4766">
            <w:pPr>
              <w:tabs>
                <w:tab w:val="left" w:pos="993"/>
              </w:tabs>
              <w:ind w:firstLine="700"/>
              <w:jc w:val="both"/>
              <w:rPr>
                <w:sz w:val="28"/>
                <w:szCs w:val="28"/>
              </w:rPr>
            </w:pPr>
            <w:r w:rsidRPr="00657E0F">
              <w:rPr>
                <w:rStyle w:val="rvts0"/>
                <w:sz w:val="28"/>
                <w:szCs w:val="28"/>
              </w:rPr>
              <w:t xml:space="preserve">- </w:t>
            </w:r>
            <w:r w:rsidR="00197ACF" w:rsidRPr="00657E0F">
              <w:rPr>
                <w:sz w:val="28"/>
                <w:szCs w:val="28"/>
              </w:rPr>
              <w:t xml:space="preserve">безпосереднє </w:t>
            </w:r>
            <w:r w:rsidR="003722EB" w:rsidRPr="00657E0F">
              <w:rPr>
                <w:sz w:val="28"/>
                <w:szCs w:val="28"/>
              </w:rPr>
              <w:t>забезпечення медичного обслуговування населення міста Черкаси шляхом надання йому безоплатної амбулаторно-поліклінічної, консультативної стоматологічної допомоги, в тому числі невідкладної та профілактичної стоматологічної допомоги</w:t>
            </w:r>
            <w:r w:rsidRPr="00657E0F">
              <w:rPr>
                <w:sz w:val="28"/>
                <w:szCs w:val="28"/>
              </w:rPr>
              <w:t>;</w:t>
            </w:r>
          </w:p>
          <w:p w:rsidR="00EF4766" w:rsidRPr="00657E0F" w:rsidRDefault="00EF4766" w:rsidP="00EF4766">
            <w:pPr>
              <w:pStyle w:val="af1"/>
              <w:tabs>
                <w:tab w:val="left" w:pos="470"/>
                <w:tab w:val="left" w:pos="993"/>
              </w:tabs>
              <w:ind w:left="0" w:firstLine="700"/>
              <w:jc w:val="both"/>
              <w:rPr>
                <w:sz w:val="28"/>
                <w:szCs w:val="28"/>
                <w:lang w:val="uk-UA"/>
              </w:rPr>
            </w:pPr>
            <w:r w:rsidRPr="00657E0F">
              <w:rPr>
                <w:sz w:val="28"/>
                <w:szCs w:val="28"/>
                <w:lang w:val="uk-UA"/>
              </w:rPr>
              <w:t xml:space="preserve">- </w:t>
            </w:r>
            <w:r w:rsidRPr="00657E0F">
              <w:rPr>
                <w:rStyle w:val="21"/>
                <w:sz w:val="28"/>
                <w:szCs w:val="28"/>
                <w:lang w:val="uk-UA" w:eastAsia="uk-UA"/>
              </w:rPr>
              <w:t>створення належних організаційних умов щодо функціонування єдиного медичного простору для надання гарантованого пакету медичних послуг та</w:t>
            </w:r>
            <w:r w:rsidR="00B62A26" w:rsidRPr="00657E0F">
              <w:rPr>
                <w:rStyle w:val="21"/>
                <w:sz w:val="28"/>
                <w:szCs w:val="28"/>
                <w:lang w:val="uk-UA" w:eastAsia="uk-UA"/>
              </w:rPr>
              <w:t xml:space="preserve"> </w:t>
            </w:r>
            <w:r w:rsidRPr="00657E0F">
              <w:rPr>
                <w:rStyle w:val="st42"/>
                <w:color w:val="auto"/>
                <w:sz w:val="28"/>
                <w:szCs w:val="28"/>
                <w:lang w:val="uk-UA"/>
              </w:rPr>
              <w:t>реалізації права пацієнта на вільний вибір лікувального закладу та лікаря</w:t>
            </w:r>
            <w:r w:rsidRPr="00657E0F">
              <w:rPr>
                <w:sz w:val="28"/>
                <w:szCs w:val="28"/>
                <w:lang w:val="uk-UA"/>
              </w:rPr>
              <w:t>;</w:t>
            </w:r>
          </w:p>
          <w:p w:rsidR="00EF4766" w:rsidRPr="00657E0F" w:rsidRDefault="00EF4766" w:rsidP="00EF4766">
            <w:pPr>
              <w:pStyle w:val="af1"/>
              <w:tabs>
                <w:tab w:val="left" w:pos="707"/>
                <w:tab w:val="left" w:pos="993"/>
              </w:tabs>
              <w:ind w:left="0" w:firstLine="700"/>
              <w:jc w:val="both"/>
              <w:rPr>
                <w:sz w:val="28"/>
                <w:szCs w:val="28"/>
                <w:lang w:val="uk-UA"/>
              </w:rPr>
            </w:pPr>
            <w:r w:rsidRPr="00657E0F">
              <w:rPr>
                <w:sz w:val="28"/>
                <w:szCs w:val="28"/>
                <w:lang w:val="uk-UA"/>
              </w:rPr>
              <w:t>- забезпечення єдиного медичного інформаційного простору міста на основі</w:t>
            </w:r>
            <w:r w:rsidR="00B62A26" w:rsidRPr="00657E0F">
              <w:rPr>
                <w:sz w:val="28"/>
                <w:szCs w:val="28"/>
                <w:lang w:val="uk-UA"/>
              </w:rPr>
              <w:t xml:space="preserve"> </w:t>
            </w:r>
            <w:r w:rsidRPr="00657E0F">
              <w:rPr>
                <w:sz w:val="28"/>
                <w:szCs w:val="28"/>
                <w:lang w:val="uk-UA"/>
              </w:rPr>
              <w:t>впровадження та ефективного використання інформаційних і комунікаційних технологій;</w:t>
            </w:r>
          </w:p>
          <w:p w:rsidR="00EF4766" w:rsidRPr="00657E0F" w:rsidRDefault="00EF4766" w:rsidP="00EF4766">
            <w:pPr>
              <w:tabs>
                <w:tab w:val="left" w:pos="993"/>
              </w:tabs>
              <w:ind w:firstLine="700"/>
              <w:jc w:val="both"/>
              <w:rPr>
                <w:sz w:val="28"/>
                <w:szCs w:val="28"/>
              </w:rPr>
            </w:pPr>
            <w:r w:rsidRPr="00657E0F">
              <w:rPr>
                <w:sz w:val="28"/>
                <w:szCs w:val="28"/>
              </w:rPr>
              <w:t>- удосконалення системи моніторингу і аналізу діяльності закладів охорони здоров`я;</w:t>
            </w:r>
          </w:p>
          <w:p w:rsidR="00625FF2" w:rsidRPr="00657E0F" w:rsidRDefault="00625FF2" w:rsidP="00EF4766">
            <w:pPr>
              <w:tabs>
                <w:tab w:val="left" w:pos="993"/>
              </w:tabs>
              <w:ind w:firstLine="700"/>
              <w:jc w:val="both"/>
              <w:rPr>
                <w:sz w:val="28"/>
                <w:szCs w:val="28"/>
              </w:rPr>
            </w:pPr>
            <w:r w:rsidRPr="00657E0F">
              <w:rPr>
                <w:sz w:val="28"/>
                <w:szCs w:val="28"/>
              </w:rPr>
              <w:t xml:space="preserve">- </w:t>
            </w:r>
            <w:r w:rsidR="00535CFE" w:rsidRPr="00657E0F">
              <w:rPr>
                <w:rStyle w:val="rvts0"/>
                <w:sz w:val="28"/>
                <w:szCs w:val="28"/>
              </w:rPr>
              <w:t xml:space="preserve">спрямування коштів </w:t>
            </w:r>
            <w:r w:rsidR="0069737E" w:rsidRPr="00657E0F">
              <w:rPr>
                <w:rStyle w:val="rvts0"/>
                <w:sz w:val="28"/>
                <w:szCs w:val="28"/>
              </w:rPr>
              <w:t>міського бюджету</w:t>
            </w:r>
            <w:r w:rsidR="00535CFE" w:rsidRPr="00657E0F">
              <w:rPr>
                <w:rStyle w:val="rvts0"/>
                <w:sz w:val="28"/>
                <w:szCs w:val="28"/>
              </w:rPr>
              <w:t xml:space="preserve"> на оплату поточних видатків </w:t>
            </w:r>
            <w:r w:rsidR="003722EB" w:rsidRPr="00657E0F">
              <w:rPr>
                <w:rStyle w:val="rvts0"/>
                <w:sz w:val="28"/>
                <w:szCs w:val="28"/>
              </w:rPr>
              <w:t>комунальних стоматологічних поліклінік</w:t>
            </w:r>
            <w:r w:rsidR="009D4547" w:rsidRPr="00657E0F">
              <w:rPr>
                <w:rStyle w:val="rvts0"/>
                <w:sz w:val="28"/>
                <w:szCs w:val="28"/>
              </w:rPr>
              <w:t xml:space="preserve"> </w:t>
            </w:r>
            <w:r w:rsidR="0069737E" w:rsidRPr="00657E0F">
              <w:rPr>
                <w:rStyle w:val="rvts0"/>
                <w:sz w:val="28"/>
                <w:szCs w:val="28"/>
              </w:rPr>
              <w:t xml:space="preserve">з використанням програмно-цільового методу </w:t>
            </w:r>
            <w:r w:rsidR="0069737E" w:rsidRPr="00657E0F">
              <w:rPr>
                <w:rStyle w:val="rvts9"/>
                <w:sz w:val="28"/>
                <w:szCs w:val="28"/>
              </w:rPr>
              <w:t>за бюджетною програмою</w:t>
            </w:r>
            <w:r w:rsidR="0069737E" w:rsidRPr="00657E0F">
              <w:rPr>
                <w:rStyle w:val="rvts0"/>
                <w:sz w:val="28"/>
                <w:szCs w:val="28"/>
              </w:rPr>
              <w:t xml:space="preserve">, відповідно до вимог </w:t>
            </w:r>
            <w:hyperlink r:id="rId12" w:tgtFrame="_blank" w:history="1">
              <w:r w:rsidR="0069737E" w:rsidRPr="00657E0F">
                <w:rPr>
                  <w:rStyle w:val="a7"/>
                  <w:color w:val="auto"/>
                  <w:sz w:val="28"/>
                  <w:szCs w:val="28"/>
                  <w:u w:val="none"/>
                </w:rPr>
                <w:t>Бюджетного кодексу України</w:t>
              </w:r>
            </w:hyperlink>
            <w:r w:rsidR="00B62A26" w:rsidRPr="00657E0F">
              <w:rPr>
                <w:sz w:val="28"/>
                <w:szCs w:val="28"/>
              </w:rPr>
              <w:t>;</w:t>
            </w:r>
          </w:p>
          <w:p w:rsidR="00B62A26" w:rsidRPr="00657E0F" w:rsidRDefault="00B62A26" w:rsidP="00EF4766">
            <w:pPr>
              <w:tabs>
                <w:tab w:val="left" w:pos="993"/>
              </w:tabs>
              <w:ind w:firstLine="700"/>
              <w:jc w:val="both"/>
              <w:rPr>
                <w:sz w:val="28"/>
                <w:szCs w:val="28"/>
              </w:rPr>
            </w:pPr>
            <w:r w:rsidRPr="00657E0F">
              <w:rPr>
                <w:sz w:val="28"/>
                <w:szCs w:val="28"/>
              </w:rPr>
              <w:t>- створення можливостей для міжнародної співпраці та залучення додаткових засобів фінансування</w:t>
            </w:r>
            <w:r w:rsidR="00A05F8E" w:rsidRPr="00657E0F">
              <w:rPr>
                <w:sz w:val="28"/>
                <w:szCs w:val="28"/>
              </w:rPr>
              <w:t>, впровадження новітніх технологій у лікування та профілактику стоматологічних захворювань населення</w:t>
            </w:r>
            <w:r w:rsidRPr="00657E0F">
              <w:rPr>
                <w:sz w:val="28"/>
                <w:szCs w:val="28"/>
              </w:rPr>
              <w:t>.</w:t>
            </w:r>
          </w:p>
          <w:p w:rsidR="00625FF2" w:rsidRPr="00657E0F" w:rsidRDefault="00625FF2" w:rsidP="00751692">
            <w:pPr>
              <w:tabs>
                <w:tab w:val="left" w:pos="720"/>
              </w:tabs>
              <w:ind w:firstLine="708"/>
              <w:jc w:val="both"/>
              <w:rPr>
                <w:sz w:val="28"/>
                <w:szCs w:val="28"/>
              </w:rPr>
            </w:pPr>
            <w:r w:rsidRPr="00657E0F">
              <w:rPr>
                <w:sz w:val="28"/>
                <w:szCs w:val="28"/>
              </w:rPr>
              <w:lastRenderedPageBreak/>
              <w:t>6.3. Напрямки використання бюджетних коштів: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001"/>
              <w:gridCol w:w="1474"/>
              <w:gridCol w:w="1273"/>
              <w:gridCol w:w="1151"/>
            </w:tblGrid>
            <w:tr w:rsidR="00CE21AB" w:rsidRPr="00657E0F" w:rsidTr="00751692">
              <w:tc>
                <w:tcPr>
                  <w:tcW w:w="0" w:type="auto"/>
                  <w:vMerge w:val="restart"/>
                </w:tcPr>
                <w:p w:rsidR="00625FF2" w:rsidRPr="00657E0F" w:rsidRDefault="00625FF2" w:rsidP="00751692">
                  <w:pPr>
                    <w:jc w:val="center"/>
                    <w:rPr>
                      <w:szCs w:val="28"/>
                    </w:rPr>
                  </w:pPr>
                  <w:r w:rsidRPr="00657E0F">
                    <w:rPr>
                      <w:szCs w:val="28"/>
                    </w:rPr>
                    <w:t>№</w:t>
                  </w:r>
                </w:p>
              </w:tc>
              <w:tc>
                <w:tcPr>
                  <w:tcW w:w="0" w:type="auto"/>
                  <w:vMerge w:val="restart"/>
                </w:tcPr>
                <w:p w:rsidR="00625FF2" w:rsidRPr="00657E0F" w:rsidRDefault="00625FF2" w:rsidP="00751692">
                  <w:pPr>
                    <w:jc w:val="center"/>
                    <w:rPr>
                      <w:szCs w:val="28"/>
                    </w:rPr>
                  </w:pPr>
                  <w:r w:rsidRPr="00657E0F">
                    <w:rPr>
                      <w:szCs w:val="28"/>
                    </w:rPr>
                    <w:t>Напрямки використання</w:t>
                  </w:r>
                </w:p>
              </w:tc>
              <w:tc>
                <w:tcPr>
                  <w:tcW w:w="0" w:type="auto"/>
                  <w:gridSpan w:val="3"/>
                </w:tcPr>
                <w:p w:rsidR="00625FF2" w:rsidRPr="00657E0F" w:rsidRDefault="00625FF2" w:rsidP="00CE21AB">
                  <w:pPr>
                    <w:jc w:val="center"/>
                    <w:rPr>
                      <w:szCs w:val="28"/>
                    </w:rPr>
                  </w:pPr>
                  <w:r w:rsidRPr="00657E0F">
                    <w:rPr>
                      <w:szCs w:val="28"/>
                    </w:rPr>
                    <w:t>Витрати на 201</w:t>
                  </w:r>
                  <w:r w:rsidR="00CE21AB" w:rsidRPr="00657E0F">
                    <w:rPr>
                      <w:szCs w:val="28"/>
                    </w:rPr>
                    <w:t>9</w:t>
                  </w:r>
                  <w:r w:rsidRPr="00657E0F">
                    <w:rPr>
                      <w:szCs w:val="28"/>
                    </w:rPr>
                    <w:t xml:space="preserve"> рік</w:t>
                  </w:r>
                  <w:r w:rsidR="00CE21AB" w:rsidRPr="00657E0F">
                    <w:rPr>
                      <w:szCs w:val="28"/>
                    </w:rPr>
                    <w:t xml:space="preserve"> (проект)</w:t>
                  </w:r>
                  <w:r w:rsidRPr="00657E0F">
                    <w:rPr>
                      <w:szCs w:val="28"/>
                    </w:rPr>
                    <w:t xml:space="preserve">, </w:t>
                  </w:r>
                  <w:proofErr w:type="spellStart"/>
                  <w:r w:rsidRPr="00657E0F">
                    <w:rPr>
                      <w:szCs w:val="28"/>
                    </w:rPr>
                    <w:t>тис.грн</w:t>
                  </w:r>
                  <w:proofErr w:type="spellEnd"/>
                  <w:r w:rsidRPr="00657E0F">
                    <w:rPr>
                      <w:szCs w:val="28"/>
                    </w:rPr>
                    <w:t>.</w:t>
                  </w:r>
                </w:p>
              </w:tc>
            </w:tr>
            <w:tr w:rsidR="00CE21AB" w:rsidRPr="00657E0F" w:rsidTr="00751692">
              <w:tc>
                <w:tcPr>
                  <w:tcW w:w="0" w:type="auto"/>
                  <w:vMerge/>
                </w:tcPr>
                <w:p w:rsidR="00625FF2" w:rsidRPr="00657E0F" w:rsidRDefault="00625FF2" w:rsidP="00751692">
                  <w:pPr>
                    <w:jc w:val="both"/>
                    <w:rPr>
                      <w:szCs w:val="28"/>
                    </w:rPr>
                  </w:pPr>
                </w:p>
              </w:tc>
              <w:tc>
                <w:tcPr>
                  <w:tcW w:w="0" w:type="auto"/>
                  <w:vMerge/>
                </w:tcPr>
                <w:p w:rsidR="00625FF2" w:rsidRPr="00657E0F" w:rsidRDefault="00625FF2" w:rsidP="00751692">
                  <w:pPr>
                    <w:jc w:val="both"/>
                    <w:rPr>
                      <w:szCs w:val="28"/>
                    </w:rPr>
                  </w:pPr>
                </w:p>
              </w:tc>
              <w:tc>
                <w:tcPr>
                  <w:tcW w:w="0" w:type="auto"/>
                </w:tcPr>
                <w:p w:rsidR="00625FF2" w:rsidRPr="00657E0F" w:rsidRDefault="00F47F93" w:rsidP="00751692">
                  <w:pPr>
                    <w:jc w:val="center"/>
                    <w:rPr>
                      <w:szCs w:val="28"/>
                    </w:rPr>
                  </w:pPr>
                  <w:r w:rsidRPr="00657E0F">
                    <w:rPr>
                      <w:szCs w:val="28"/>
                    </w:rPr>
                    <w:t>медична субвенція</w:t>
                  </w:r>
                </w:p>
              </w:tc>
              <w:tc>
                <w:tcPr>
                  <w:tcW w:w="0" w:type="auto"/>
                </w:tcPr>
                <w:p w:rsidR="00625FF2" w:rsidRPr="00657E0F" w:rsidRDefault="00625FF2" w:rsidP="00751692">
                  <w:pPr>
                    <w:jc w:val="center"/>
                    <w:rPr>
                      <w:szCs w:val="28"/>
                    </w:rPr>
                  </w:pPr>
                  <w:r w:rsidRPr="00657E0F">
                    <w:rPr>
                      <w:szCs w:val="28"/>
                    </w:rPr>
                    <w:t>міський бюджет</w:t>
                  </w:r>
                </w:p>
              </w:tc>
              <w:tc>
                <w:tcPr>
                  <w:tcW w:w="0" w:type="auto"/>
                </w:tcPr>
                <w:p w:rsidR="00625FF2" w:rsidRPr="00657E0F" w:rsidRDefault="00625FF2" w:rsidP="00751692">
                  <w:pPr>
                    <w:jc w:val="center"/>
                    <w:rPr>
                      <w:b/>
                      <w:szCs w:val="28"/>
                    </w:rPr>
                  </w:pPr>
                  <w:r w:rsidRPr="00657E0F">
                    <w:rPr>
                      <w:szCs w:val="28"/>
                    </w:rPr>
                    <w:t>разом</w:t>
                  </w:r>
                </w:p>
              </w:tc>
            </w:tr>
            <w:tr w:rsidR="00016B09" w:rsidRPr="00657E0F" w:rsidTr="00016B09">
              <w:tc>
                <w:tcPr>
                  <w:tcW w:w="0" w:type="auto"/>
                </w:tcPr>
                <w:p w:rsidR="00016B09" w:rsidRPr="00657E0F" w:rsidRDefault="00016B09" w:rsidP="00751692">
                  <w:pPr>
                    <w:jc w:val="both"/>
                    <w:rPr>
                      <w:szCs w:val="28"/>
                    </w:rPr>
                  </w:pPr>
                  <w:r w:rsidRPr="00657E0F">
                    <w:rPr>
                      <w:szCs w:val="28"/>
                    </w:rPr>
                    <w:t>1</w:t>
                  </w:r>
                </w:p>
              </w:tc>
              <w:tc>
                <w:tcPr>
                  <w:tcW w:w="0" w:type="auto"/>
                </w:tcPr>
                <w:p w:rsidR="00016B09" w:rsidRPr="00657E0F" w:rsidRDefault="00016B09" w:rsidP="00F47F93">
                  <w:r w:rsidRPr="00657E0F">
                    <w:rPr>
                      <w:rStyle w:val="rvts0"/>
                    </w:rPr>
                    <w:t>Забезпечення надання належної лікувально-оздоровчої та профілактичної стоматологічної допомоги населенню міста Черкаси</w:t>
                  </w:r>
                </w:p>
              </w:tc>
              <w:tc>
                <w:tcPr>
                  <w:tcW w:w="0" w:type="auto"/>
                  <w:vAlign w:val="center"/>
                </w:tcPr>
                <w:p w:rsidR="00016B09" w:rsidRPr="00657E0F" w:rsidRDefault="00016B09" w:rsidP="00016B09">
                  <w:pPr>
                    <w:jc w:val="center"/>
                    <w:rPr>
                      <w:b/>
                      <w:bCs/>
                    </w:rPr>
                  </w:pPr>
                  <w:r w:rsidRPr="00657E0F">
                    <w:rPr>
                      <w:b/>
                      <w:bCs/>
                      <w:sz w:val="22"/>
                      <w:szCs w:val="22"/>
                    </w:rPr>
                    <w:t>10969,189</w:t>
                  </w:r>
                </w:p>
              </w:tc>
              <w:tc>
                <w:tcPr>
                  <w:tcW w:w="0" w:type="auto"/>
                  <w:vAlign w:val="center"/>
                </w:tcPr>
                <w:p w:rsidR="00016B09" w:rsidRPr="00657E0F" w:rsidRDefault="00016B09" w:rsidP="00016B09">
                  <w:pPr>
                    <w:jc w:val="center"/>
                    <w:rPr>
                      <w:b/>
                      <w:bCs/>
                    </w:rPr>
                  </w:pPr>
                  <w:r w:rsidRPr="00657E0F">
                    <w:rPr>
                      <w:b/>
                      <w:bCs/>
                      <w:sz w:val="22"/>
                      <w:szCs w:val="22"/>
                    </w:rPr>
                    <w:t>7877,734</w:t>
                  </w:r>
                </w:p>
              </w:tc>
              <w:tc>
                <w:tcPr>
                  <w:tcW w:w="0" w:type="auto"/>
                  <w:vAlign w:val="center"/>
                </w:tcPr>
                <w:p w:rsidR="00016B09" w:rsidRPr="00657E0F" w:rsidRDefault="00016B09" w:rsidP="00016B09">
                  <w:pPr>
                    <w:jc w:val="center"/>
                    <w:rPr>
                      <w:b/>
                      <w:bCs/>
                    </w:rPr>
                  </w:pPr>
                  <w:r w:rsidRPr="00657E0F">
                    <w:rPr>
                      <w:b/>
                      <w:bCs/>
                      <w:sz w:val="22"/>
                      <w:szCs w:val="22"/>
                    </w:rPr>
                    <w:t>18846,923</w:t>
                  </w:r>
                </w:p>
              </w:tc>
            </w:tr>
          </w:tbl>
          <w:p w:rsidR="00625FF2" w:rsidRPr="00657E0F" w:rsidRDefault="00625FF2" w:rsidP="00751692">
            <w:pPr>
              <w:tabs>
                <w:tab w:val="left" w:pos="540"/>
              </w:tabs>
              <w:ind w:firstLine="720"/>
              <w:jc w:val="both"/>
              <w:rPr>
                <w:sz w:val="28"/>
                <w:szCs w:val="28"/>
              </w:rPr>
            </w:pPr>
          </w:p>
          <w:p w:rsidR="00625FF2" w:rsidRPr="00657E0F" w:rsidRDefault="00625FF2" w:rsidP="00625FF2">
            <w:pPr>
              <w:pStyle w:val="a4"/>
              <w:numPr>
                <w:ilvl w:val="0"/>
                <w:numId w:val="8"/>
              </w:numPr>
              <w:spacing w:before="0" w:beforeAutospacing="0" w:after="0" w:afterAutospacing="0"/>
              <w:jc w:val="center"/>
              <w:rPr>
                <w:b/>
                <w:sz w:val="28"/>
                <w:szCs w:val="28"/>
                <w:lang w:val="uk-UA"/>
              </w:rPr>
            </w:pPr>
            <w:r w:rsidRPr="00657E0F">
              <w:rPr>
                <w:b/>
                <w:sz w:val="28"/>
                <w:szCs w:val="28"/>
                <w:lang w:val="uk-UA"/>
              </w:rPr>
              <w:t>Контроль за виконанням Програми</w:t>
            </w:r>
          </w:p>
          <w:p w:rsidR="00625FF2" w:rsidRPr="00657E0F" w:rsidRDefault="00625FF2" w:rsidP="00751692">
            <w:pPr>
              <w:ind w:firstLine="720"/>
              <w:jc w:val="both"/>
              <w:rPr>
                <w:sz w:val="28"/>
                <w:szCs w:val="28"/>
              </w:rPr>
            </w:pPr>
            <w:r w:rsidRPr="00657E0F">
              <w:rPr>
                <w:sz w:val="28"/>
              </w:rPr>
              <w:t>Контроль за виконанням Програми здійснюють міська рада, виконавчий комітет міської ради та департамент</w:t>
            </w:r>
            <w:r w:rsidRPr="00657E0F">
              <w:rPr>
                <w:sz w:val="28"/>
                <w:szCs w:val="28"/>
              </w:rPr>
              <w:t xml:space="preserve"> охорони здоров’я та медичних послуг Черкаської міської ради. </w:t>
            </w:r>
          </w:p>
          <w:p w:rsidR="00625FF2" w:rsidRPr="00657E0F" w:rsidRDefault="00625FF2" w:rsidP="00751692">
            <w:pPr>
              <w:ind w:firstLine="720"/>
              <w:jc w:val="both"/>
              <w:rPr>
                <w:sz w:val="28"/>
                <w:szCs w:val="28"/>
              </w:rPr>
            </w:pPr>
            <w:r w:rsidRPr="00657E0F">
              <w:rPr>
                <w:sz w:val="28"/>
                <w:szCs w:val="28"/>
              </w:rPr>
              <w:t>Інформація про виконання Програми в грошовому виразі надається департаментом охорони здоров’я та медичних послуг щоквартально до 20 числа місяця, наступного за звітним періодом в департамент фінансової політики. Моніторинг виконання заходів програми здійснюється департаментом охорони здоров’я та медичних послуг за півріччя та за рік. Результати моніторингу надаються департаменту фінансової політики до 20 числа місяця наступного за звітним періодом. Звіт про хід і виконання Програми надається міській раді.</w:t>
            </w:r>
          </w:p>
          <w:p w:rsidR="00625FF2" w:rsidRPr="00657E0F" w:rsidRDefault="00625FF2" w:rsidP="00751692">
            <w:pPr>
              <w:ind w:firstLine="720"/>
              <w:jc w:val="center"/>
              <w:rPr>
                <w:b/>
                <w:sz w:val="28"/>
                <w:szCs w:val="28"/>
              </w:rPr>
            </w:pPr>
          </w:p>
          <w:p w:rsidR="00625FF2" w:rsidRPr="00657E0F" w:rsidRDefault="00625FF2" w:rsidP="00625FF2">
            <w:pPr>
              <w:numPr>
                <w:ilvl w:val="0"/>
                <w:numId w:val="8"/>
              </w:numPr>
              <w:jc w:val="center"/>
              <w:rPr>
                <w:b/>
                <w:sz w:val="28"/>
                <w:szCs w:val="28"/>
              </w:rPr>
            </w:pPr>
            <w:r w:rsidRPr="00657E0F">
              <w:rPr>
                <w:b/>
                <w:sz w:val="28"/>
                <w:szCs w:val="28"/>
              </w:rPr>
              <w:t>Очікуваний результат виконання Програми</w:t>
            </w:r>
          </w:p>
          <w:p w:rsidR="00625FF2" w:rsidRPr="00657E0F" w:rsidRDefault="00625FF2" w:rsidP="00751692">
            <w:pPr>
              <w:ind w:firstLine="567"/>
              <w:jc w:val="both"/>
              <w:rPr>
                <w:sz w:val="28"/>
                <w:szCs w:val="28"/>
              </w:rPr>
            </w:pPr>
            <w:r w:rsidRPr="00657E0F">
              <w:rPr>
                <w:sz w:val="28"/>
                <w:szCs w:val="28"/>
              </w:rPr>
              <w:t>Виконання Програми надасть можливість підвищити ефективність реалізації державної пол</w:t>
            </w:r>
            <w:r w:rsidR="00495486" w:rsidRPr="00657E0F">
              <w:rPr>
                <w:sz w:val="28"/>
                <w:szCs w:val="28"/>
              </w:rPr>
              <w:t>ітики в галузі охорони здоров'я</w:t>
            </w:r>
            <w:r w:rsidRPr="00657E0F">
              <w:rPr>
                <w:sz w:val="28"/>
                <w:szCs w:val="28"/>
              </w:rPr>
              <w:t xml:space="preserve">. </w:t>
            </w:r>
            <w:r w:rsidR="00495486" w:rsidRPr="00657E0F">
              <w:rPr>
                <w:sz w:val="28"/>
                <w:szCs w:val="28"/>
              </w:rPr>
              <w:t>Здійснення цієї</w:t>
            </w:r>
            <w:r w:rsidR="00495486" w:rsidRPr="00657E0F">
              <w:rPr>
                <w:i/>
                <w:sz w:val="28"/>
                <w:szCs w:val="28"/>
              </w:rPr>
              <w:t xml:space="preserve"> </w:t>
            </w:r>
            <w:r w:rsidR="00495486" w:rsidRPr="00657E0F">
              <w:rPr>
                <w:sz w:val="28"/>
                <w:szCs w:val="28"/>
              </w:rPr>
              <w:t xml:space="preserve">програми спрямовано на підвищення ефективності надання кваліфікованої </w:t>
            </w:r>
            <w:r w:rsidR="005812D1" w:rsidRPr="00657E0F">
              <w:rPr>
                <w:sz w:val="28"/>
                <w:szCs w:val="28"/>
              </w:rPr>
              <w:t xml:space="preserve">стоматологічної допомоги </w:t>
            </w:r>
            <w:r w:rsidR="006B316D" w:rsidRPr="00657E0F">
              <w:rPr>
                <w:sz w:val="28"/>
                <w:szCs w:val="28"/>
              </w:rPr>
              <w:t xml:space="preserve">згідно з Протоколами надання медичної допомоги </w:t>
            </w:r>
            <w:r w:rsidR="00461FD5" w:rsidRPr="00657E0F">
              <w:rPr>
                <w:sz w:val="28"/>
                <w:szCs w:val="28"/>
              </w:rPr>
              <w:t xml:space="preserve">за </w:t>
            </w:r>
            <w:proofErr w:type="spellStart"/>
            <w:r w:rsidR="00461FD5" w:rsidRPr="00657E0F">
              <w:rPr>
                <w:sz w:val="28"/>
                <w:szCs w:val="28"/>
              </w:rPr>
              <w:t>маловитратними</w:t>
            </w:r>
            <w:proofErr w:type="spellEnd"/>
            <w:r w:rsidR="00461FD5" w:rsidRPr="00657E0F">
              <w:rPr>
                <w:sz w:val="28"/>
                <w:szCs w:val="28"/>
              </w:rPr>
              <w:t xml:space="preserve"> технологіями</w:t>
            </w:r>
            <w:r w:rsidR="006B316D" w:rsidRPr="00657E0F">
              <w:rPr>
                <w:sz w:val="28"/>
                <w:szCs w:val="28"/>
              </w:rPr>
              <w:t xml:space="preserve">, підвищення </w:t>
            </w:r>
            <w:r w:rsidR="005812D1" w:rsidRPr="00657E0F">
              <w:rPr>
                <w:sz w:val="28"/>
                <w:szCs w:val="28"/>
              </w:rPr>
              <w:t>профілактики стоматологічних захворювань</w:t>
            </w:r>
            <w:r w:rsidR="00495486" w:rsidRPr="00657E0F">
              <w:rPr>
                <w:sz w:val="28"/>
                <w:szCs w:val="28"/>
              </w:rPr>
              <w:t>,</w:t>
            </w:r>
            <w:r w:rsidR="00461FD5" w:rsidRPr="00657E0F">
              <w:rPr>
                <w:sz w:val="28"/>
                <w:szCs w:val="28"/>
              </w:rPr>
              <w:t xml:space="preserve"> </w:t>
            </w:r>
            <w:r w:rsidR="00495486" w:rsidRPr="00657E0F">
              <w:rPr>
                <w:sz w:val="28"/>
                <w:szCs w:val="28"/>
              </w:rPr>
              <w:t xml:space="preserve">покращення матеріально-технічного забезпечення </w:t>
            </w:r>
            <w:r w:rsidR="00295C95" w:rsidRPr="00657E0F">
              <w:rPr>
                <w:rStyle w:val="rvts0"/>
                <w:sz w:val="28"/>
                <w:szCs w:val="28"/>
              </w:rPr>
              <w:t>комунальних стоматологічних поліклінік</w:t>
            </w:r>
            <w:r w:rsidR="00495486" w:rsidRPr="00657E0F">
              <w:rPr>
                <w:sz w:val="28"/>
                <w:szCs w:val="28"/>
              </w:rPr>
              <w:t>.</w:t>
            </w:r>
          </w:p>
          <w:p w:rsidR="00625FF2" w:rsidRPr="00657E0F" w:rsidRDefault="00625FF2" w:rsidP="00751692">
            <w:pPr>
              <w:ind w:firstLine="567"/>
              <w:jc w:val="both"/>
              <w:rPr>
                <w:sz w:val="28"/>
              </w:rPr>
            </w:pPr>
            <w:r w:rsidRPr="00657E0F">
              <w:rPr>
                <w:sz w:val="28"/>
                <w:szCs w:val="28"/>
              </w:rPr>
              <w:t>Показники виконання Програми</w:t>
            </w:r>
            <w:r w:rsidRPr="00657E0F">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276"/>
              <w:gridCol w:w="1063"/>
              <w:gridCol w:w="1994"/>
              <w:gridCol w:w="1418"/>
            </w:tblGrid>
            <w:tr w:rsidR="00D723BC" w:rsidRPr="00657E0F" w:rsidTr="00C64A21">
              <w:tc>
                <w:tcPr>
                  <w:tcW w:w="0" w:type="auto"/>
                  <w:vAlign w:val="center"/>
                </w:tcPr>
                <w:p w:rsidR="00D723BC" w:rsidRPr="00657E0F" w:rsidRDefault="00D723BC" w:rsidP="00C64A21">
                  <w:pPr>
                    <w:ind w:left="-78" w:right="-108"/>
                    <w:jc w:val="center"/>
                  </w:pPr>
                  <w:r w:rsidRPr="00657E0F">
                    <w:t xml:space="preserve">№ </w:t>
                  </w:r>
                  <w:proofErr w:type="spellStart"/>
                  <w:r w:rsidRPr="00657E0F">
                    <w:t>п\п</w:t>
                  </w:r>
                  <w:proofErr w:type="spellEnd"/>
                </w:p>
              </w:tc>
              <w:tc>
                <w:tcPr>
                  <w:tcW w:w="0" w:type="auto"/>
                  <w:vAlign w:val="center"/>
                </w:tcPr>
                <w:p w:rsidR="00D723BC" w:rsidRPr="00657E0F" w:rsidRDefault="00D723BC" w:rsidP="00C64A21">
                  <w:pPr>
                    <w:jc w:val="center"/>
                  </w:pPr>
                  <w:r w:rsidRPr="00657E0F">
                    <w:t>Показники</w:t>
                  </w:r>
                </w:p>
              </w:tc>
              <w:tc>
                <w:tcPr>
                  <w:tcW w:w="0" w:type="auto"/>
                  <w:vAlign w:val="center"/>
                </w:tcPr>
                <w:p w:rsidR="00D723BC" w:rsidRPr="00657E0F" w:rsidRDefault="00D723BC" w:rsidP="00C64A21">
                  <w:pPr>
                    <w:jc w:val="center"/>
                  </w:pPr>
                  <w:r w:rsidRPr="00657E0F">
                    <w:t xml:space="preserve">Од. </w:t>
                  </w:r>
                  <w:proofErr w:type="spellStart"/>
                  <w:r w:rsidRPr="00657E0F">
                    <w:t>вимі-</w:t>
                  </w:r>
                  <w:proofErr w:type="spellEnd"/>
                </w:p>
                <w:p w:rsidR="00D723BC" w:rsidRPr="00657E0F" w:rsidRDefault="00D723BC" w:rsidP="00C64A21">
                  <w:pPr>
                    <w:jc w:val="center"/>
                  </w:pPr>
                  <w:proofErr w:type="spellStart"/>
                  <w:r w:rsidRPr="00657E0F">
                    <w:t>ру</w:t>
                  </w:r>
                  <w:proofErr w:type="spellEnd"/>
                </w:p>
              </w:tc>
              <w:tc>
                <w:tcPr>
                  <w:tcW w:w="0" w:type="auto"/>
                  <w:vAlign w:val="center"/>
                </w:tcPr>
                <w:p w:rsidR="00D723BC" w:rsidRPr="00657E0F" w:rsidRDefault="00D723BC" w:rsidP="00C64A21">
                  <w:pPr>
                    <w:ind w:left="-108" w:right="-84"/>
                    <w:jc w:val="center"/>
                  </w:pPr>
                  <w:r w:rsidRPr="00657E0F">
                    <w:t>Джерело</w:t>
                  </w:r>
                </w:p>
                <w:p w:rsidR="00D723BC" w:rsidRPr="00657E0F" w:rsidRDefault="00D723BC" w:rsidP="00C64A21">
                  <w:pPr>
                    <w:ind w:left="-108" w:right="-84"/>
                    <w:jc w:val="center"/>
                  </w:pPr>
                  <w:r w:rsidRPr="00657E0F">
                    <w:t>інформації</w:t>
                  </w:r>
                </w:p>
              </w:tc>
              <w:tc>
                <w:tcPr>
                  <w:tcW w:w="0" w:type="auto"/>
                  <w:vAlign w:val="center"/>
                </w:tcPr>
                <w:p w:rsidR="00D723BC" w:rsidRPr="00657E0F" w:rsidRDefault="00D723BC" w:rsidP="00C64A21">
                  <w:pPr>
                    <w:jc w:val="center"/>
                  </w:pPr>
                  <w:r w:rsidRPr="00657E0F">
                    <w:t>Проект на 2019 рік</w:t>
                  </w:r>
                </w:p>
              </w:tc>
            </w:tr>
            <w:tr w:rsidR="00D723BC" w:rsidRPr="00657E0F" w:rsidTr="00734805">
              <w:tc>
                <w:tcPr>
                  <w:tcW w:w="0" w:type="auto"/>
                  <w:vAlign w:val="center"/>
                </w:tcPr>
                <w:p w:rsidR="00D723BC" w:rsidRPr="00657E0F" w:rsidRDefault="00D723BC" w:rsidP="00734805">
                  <w:pPr>
                    <w:ind w:left="-78" w:right="-108"/>
                    <w:jc w:val="center"/>
                    <w:rPr>
                      <w:b/>
                    </w:rPr>
                  </w:pPr>
                  <w:r w:rsidRPr="00657E0F">
                    <w:rPr>
                      <w:b/>
                    </w:rPr>
                    <w:t>1.</w:t>
                  </w:r>
                </w:p>
              </w:tc>
              <w:tc>
                <w:tcPr>
                  <w:tcW w:w="0" w:type="auto"/>
                  <w:vAlign w:val="center"/>
                </w:tcPr>
                <w:p w:rsidR="00D723BC" w:rsidRPr="00657E0F" w:rsidRDefault="00D723BC" w:rsidP="00751692">
                  <w:pPr>
                    <w:jc w:val="center"/>
                    <w:rPr>
                      <w:b/>
                    </w:rPr>
                  </w:pPr>
                  <w:r w:rsidRPr="00657E0F">
                    <w:rPr>
                      <w:b/>
                    </w:rPr>
                    <w:t>Показники витрат</w:t>
                  </w:r>
                </w:p>
              </w:tc>
              <w:tc>
                <w:tcPr>
                  <w:tcW w:w="0" w:type="auto"/>
                  <w:vAlign w:val="center"/>
                </w:tcPr>
                <w:p w:rsidR="00D723BC" w:rsidRPr="00657E0F" w:rsidRDefault="00D723BC" w:rsidP="00751692">
                  <w:pPr>
                    <w:jc w:val="center"/>
                    <w:rPr>
                      <w:b/>
                    </w:rPr>
                  </w:pPr>
                </w:p>
              </w:tc>
              <w:tc>
                <w:tcPr>
                  <w:tcW w:w="0" w:type="auto"/>
                  <w:vAlign w:val="center"/>
                </w:tcPr>
                <w:p w:rsidR="00D723BC" w:rsidRPr="00657E0F" w:rsidRDefault="00D723BC" w:rsidP="00751692">
                  <w:pPr>
                    <w:ind w:left="-108" w:right="-84"/>
                    <w:jc w:val="center"/>
                  </w:pPr>
                </w:p>
              </w:tc>
              <w:tc>
                <w:tcPr>
                  <w:tcW w:w="0" w:type="auto"/>
                  <w:vAlign w:val="center"/>
                </w:tcPr>
                <w:p w:rsidR="00D723BC" w:rsidRPr="00657E0F" w:rsidRDefault="00D723BC" w:rsidP="00751692">
                  <w:pPr>
                    <w:ind w:left="-108" w:right="-108"/>
                    <w:jc w:val="center"/>
                  </w:pPr>
                </w:p>
              </w:tc>
            </w:tr>
            <w:tr w:rsidR="00D723BC" w:rsidRPr="00657E0F" w:rsidTr="00734805">
              <w:tc>
                <w:tcPr>
                  <w:tcW w:w="0" w:type="auto"/>
                  <w:vAlign w:val="center"/>
                </w:tcPr>
                <w:p w:rsidR="00D723BC" w:rsidRPr="00657E0F" w:rsidRDefault="00D723BC" w:rsidP="00734805">
                  <w:pPr>
                    <w:ind w:left="-78" w:right="-108"/>
                    <w:jc w:val="center"/>
                  </w:pPr>
                  <w:r w:rsidRPr="00657E0F">
                    <w:t>1.1.</w:t>
                  </w:r>
                </w:p>
              </w:tc>
              <w:tc>
                <w:tcPr>
                  <w:tcW w:w="0" w:type="auto"/>
                  <w:vAlign w:val="center"/>
                </w:tcPr>
                <w:p w:rsidR="00D723BC" w:rsidRPr="00657E0F" w:rsidRDefault="00D723BC" w:rsidP="00751692">
                  <w:r w:rsidRPr="00657E0F">
                    <w:t>Обсяги видатків за програмою</w:t>
                  </w:r>
                </w:p>
              </w:tc>
              <w:tc>
                <w:tcPr>
                  <w:tcW w:w="0" w:type="auto"/>
                  <w:vAlign w:val="center"/>
                </w:tcPr>
                <w:p w:rsidR="00D723BC" w:rsidRPr="00657E0F" w:rsidRDefault="00D723BC" w:rsidP="00751692">
                  <w:pPr>
                    <w:jc w:val="center"/>
                  </w:pPr>
                  <w:proofErr w:type="spellStart"/>
                  <w:r w:rsidRPr="00657E0F">
                    <w:t>тис.грн</w:t>
                  </w:r>
                  <w:proofErr w:type="spellEnd"/>
                  <w:r w:rsidRPr="00657E0F">
                    <w:t>.</w:t>
                  </w:r>
                </w:p>
              </w:tc>
              <w:tc>
                <w:tcPr>
                  <w:tcW w:w="0" w:type="auto"/>
                  <w:vAlign w:val="center"/>
                </w:tcPr>
                <w:p w:rsidR="00D723BC" w:rsidRPr="00657E0F" w:rsidRDefault="00D723BC" w:rsidP="00751692">
                  <w:pPr>
                    <w:tabs>
                      <w:tab w:val="left" w:pos="720"/>
                    </w:tabs>
                    <w:jc w:val="center"/>
                  </w:pPr>
                  <w:r w:rsidRPr="00657E0F">
                    <w:t>міський</w:t>
                  </w:r>
                </w:p>
                <w:p w:rsidR="00D723BC" w:rsidRPr="00657E0F" w:rsidRDefault="00D723BC" w:rsidP="00751692">
                  <w:pPr>
                    <w:tabs>
                      <w:tab w:val="left" w:pos="720"/>
                    </w:tabs>
                    <w:jc w:val="center"/>
                  </w:pPr>
                  <w:r w:rsidRPr="00657E0F">
                    <w:t>бюджет</w:t>
                  </w:r>
                </w:p>
              </w:tc>
              <w:tc>
                <w:tcPr>
                  <w:tcW w:w="0" w:type="auto"/>
                  <w:shd w:val="clear" w:color="auto" w:fill="auto"/>
                  <w:vAlign w:val="center"/>
                </w:tcPr>
                <w:p w:rsidR="00D723BC" w:rsidRPr="00657E0F" w:rsidRDefault="00FB1943" w:rsidP="00A274A4">
                  <w:pPr>
                    <w:jc w:val="center"/>
                    <w:rPr>
                      <w:b/>
                      <w:bCs/>
                    </w:rPr>
                  </w:pPr>
                  <w:r w:rsidRPr="00657E0F">
                    <w:rPr>
                      <w:b/>
                      <w:bCs/>
                      <w:sz w:val="22"/>
                      <w:szCs w:val="22"/>
                    </w:rPr>
                    <w:t>18846,923</w:t>
                  </w:r>
                </w:p>
              </w:tc>
            </w:tr>
            <w:tr w:rsidR="004021AD" w:rsidRPr="00657E0F" w:rsidTr="00734805">
              <w:tc>
                <w:tcPr>
                  <w:tcW w:w="0" w:type="auto"/>
                  <w:vAlign w:val="center"/>
                </w:tcPr>
                <w:p w:rsidR="004021AD" w:rsidRPr="00657E0F" w:rsidRDefault="004021AD" w:rsidP="00734805">
                  <w:pPr>
                    <w:jc w:val="center"/>
                  </w:pPr>
                  <w:r w:rsidRPr="00657E0F">
                    <w:t>1.2.</w:t>
                  </w:r>
                </w:p>
              </w:tc>
              <w:tc>
                <w:tcPr>
                  <w:tcW w:w="0" w:type="auto"/>
                  <w:vAlign w:val="center"/>
                </w:tcPr>
                <w:p w:rsidR="004021AD" w:rsidRPr="00657E0F" w:rsidRDefault="004021AD">
                  <w:r w:rsidRPr="00657E0F">
                    <w:t>Кількість закладів</w:t>
                  </w:r>
                </w:p>
              </w:tc>
              <w:tc>
                <w:tcPr>
                  <w:tcW w:w="0" w:type="auto"/>
                  <w:vAlign w:val="center"/>
                </w:tcPr>
                <w:p w:rsidR="004021AD" w:rsidRPr="00657E0F" w:rsidRDefault="004021AD">
                  <w:pPr>
                    <w:jc w:val="center"/>
                  </w:pPr>
                  <w:r w:rsidRPr="00657E0F">
                    <w:t>од.</w:t>
                  </w:r>
                </w:p>
              </w:tc>
              <w:tc>
                <w:tcPr>
                  <w:tcW w:w="0" w:type="auto"/>
                  <w:vAlign w:val="center"/>
                </w:tcPr>
                <w:p w:rsidR="004021AD" w:rsidRPr="00657E0F" w:rsidRDefault="004021AD">
                  <w:pPr>
                    <w:jc w:val="center"/>
                  </w:pPr>
                  <w:r w:rsidRPr="00657E0F">
                    <w:t>мережа</w:t>
                  </w:r>
                </w:p>
              </w:tc>
              <w:tc>
                <w:tcPr>
                  <w:tcW w:w="0" w:type="auto"/>
                  <w:shd w:val="clear" w:color="auto" w:fill="auto"/>
                  <w:vAlign w:val="center"/>
                </w:tcPr>
                <w:p w:rsidR="004021AD" w:rsidRPr="00657E0F" w:rsidRDefault="00FB1943">
                  <w:pPr>
                    <w:jc w:val="center"/>
                  </w:pPr>
                  <w:r w:rsidRPr="00657E0F">
                    <w:rPr>
                      <w:szCs w:val="22"/>
                    </w:rPr>
                    <w:t>2</w:t>
                  </w:r>
                </w:p>
              </w:tc>
            </w:tr>
            <w:tr w:rsidR="000F1B18" w:rsidRPr="00657E0F" w:rsidTr="000F1B18">
              <w:tc>
                <w:tcPr>
                  <w:tcW w:w="0" w:type="auto"/>
                  <w:vAlign w:val="center"/>
                </w:tcPr>
                <w:p w:rsidR="000F1B18" w:rsidRPr="00657E0F" w:rsidRDefault="000F1B18" w:rsidP="00734805">
                  <w:pPr>
                    <w:jc w:val="center"/>
                  </w:pPr>
                  <w:r w:rsidRPr="00657E0F">
                    <w:t>1.3.</w:t>
                  </w:r>
                </w:p>
              </w:tc>
              <w:tc>
                <w:tcPr>
                  <w:tcW w:w="0" w:type="auto"/>
                  <w:vAlign w:val="center"/>
                </w:tcPr>
                <w:p w:rsidR="000F1B18" w:rsidRPr="00657E0F" w:rsidRDefault="000F1B18">
                  <w:r w:rsidRPr="00657E0F">
                    <w:t>Кількість штатних одиниць, які утримуються за рахунок загального фонду бюджету</w:t>
                  </w:r>
                </w:p>
              </w:tc>
              <w:tc>
                <w:tcPr>
                  <w:tcW w:w="0" w:type="auto"/>
                  <w:vAlign w:val="center"/>
                </w:tcPr>
                <w:p w:rsidR="000F1B18" w:rsidRPr="00657E0F" w:rsidRDefault="000F1B18">
                  <w:pPr>
                    <w:jc w:val="center"/>
                  </w:pPr>
                  <w:r w:rsidRPr="00657E0F">
                    <w:t>од.</w:t>
                  </w:r>
                </w:p>
              </w:tc>
              <w:tc>
                <w:tcPr>
                  <w:tcW w:w="0" w:type="auto"/>
                  <w:vMerge w:val="restart"/>
                  <w:vAlign w:val="center"/>
                </w:tcPr>
                <w:p w:rsidR="000F1B18" w:rsidRPr="00657E0F" w:rsidRDefault="000F1B18">
                  <w:pPr>
                    <w:jc w:val="center"/>
                  </w:pPr>
                  <w:r w:rsidRPr="00657E0F">
                    <w:t>штатні розписи</w:t>
                  </w:r>
                </w:p>
                <w:p w:rsidR="000F1B18" w:rsidRPr="00657E0F" w:rsidRDefault="000F1B18" w:rsidP="00751692">
                  <w:pPr>
                    <w:jc w:val="center"/>
                  </w:pPr>
                </w:p>
              </w:tc>
              <w:tc>
                <w:tcPr>
                  <w:tcW w:w="0" w:type="auto"/>
                  <w:shd w:val="clear" w:color="auto" w:fill="auto"/>
                  <w:vAlign w:val="center"/>
                </w:tcPr>
                <w:p w:rsidR="000F1B18" w:rsidRPr="00657E0F" w:rsidRDefault="000F1B18" w:rsidP="000F1B18">
                  <w:pPr>
                    <w:jc w:val="center"/>
                  </w:pPr>
                  <w:r w:rsidRPr="00657E0F">
                    <w:rPr>
                      <w:szCs w:val="22"/>
                    </w:rPr>
                    <w:t>263,50</w:t>
                  </w:r>
                </w:p>
              </w:tc>
            </w:tr>
            <w:tr w:rsidR="000F1B18" w:rsidRPr="00657E0F" w:rsidTr="000F1B18">
              <w:tc>
                <w:tcPr>
                  <w:tcW w:w="0" w:type="auto"/>
                  <w:vAlign w:val="center"/>
                </w:tcPr>
                <w:p w:rsidR="000F1B18" w:rsidRPr="00657E0F" w:rsidRDefault="000F1B18" w:rsidP="00734805">
                  <w:pPr>
                    <w:jc w:val="center"/>
                    <w:rPr>
                      <w:i/>
                      <w:iCs/>
                    </w:rPr>
                  </w:pPr>
                </w:p>
              </w:tc>
              <w:tc>
                <w:tcPr>
                  <w:tcW w:w="0" w:type="auto"/>
                  <w:vAlign w:val="center"/>
                </w:tcPr>
                <w:p w:rsidR="000F1B18" w:rsidRPr="00657E0F" w:rsidRDefault="000F1B18">
                  <w:pPr>
                    <w:rPr>
                      <w:i/>
                      <w:iCs/>
                    </w:rPr>
                  </w:pPr>
                  <w:r w:rsidRPr="00657E0F">
                    <w:rPr>
                      <w:i/>
                      <w:iCs/>
                    </w:rPr>
                    <w:t xml:space="preserve"> у т. ч. лікарів </w:t>
                  </w:r>
                </w:p>
              </w:tc>
              <w:tc>
                <w:tcPr>
                  <w:tcW w:w="0" w:type="auto"/>
                  <w:vAlign w:val="center"/>
                </w:tcPr>
                <w:p w:rsidR="000F1B18" w:rsidRPr="00657E0F" w:rsidRDefault="000F1B18">
                  <w:pPr>
                    <w:jc w:val="center"/>
                    <w:rPr>
                      <w:i/>
                      <w:iCs/>
                    </w:rPr>
                  </w:pPr>
                  <w:r w:rsidRPr="00657E0F">
                    <w:rPr>
                      <w:i/>
                      <w:iCs/>
                    </w:rPr>
                    <w:t>од.</w:t>
                  </w:r>
                </w:p>
              </w:tc>
              <w:tc>
                <w:tcPr>
                  <w:tcW w:w="0" w:type="auto"/>
                  <w:vMerge/>
                  <w:vAlign w:val="center"/>
                </w:tcPr>
                <w:p w:rsidR="000F1B18" w:rsidRPr="00657E0F" w:rsidRDefault="000F1B18" w:rsidP="00751692">
                  <w:pPr>
                    <w:jc w:val="center"/>
                  </w:pPr>
                </w:p>
              </w:tc>
              <w:tc>
                <w:tcPr>
                  <w:tcW w:w="0" w:type="auto"/>
                  <w:shd w:val="clear" w:color="auto" w:fill="auto"/>
                  <w:vAlign w:val="center"/>
                </w:tcPr>
                <w:p w:rsidR="000F1B18" w:rsidRPr="00657E0F" w:rsidRDefault="000F1B18" w:rsidP="000F1B18">
                  <w:pPr>
                    <w:jc w:val="center"/>
                    <w:rPr>
                      <w:i/>
                      <w:iCs/>
                    </w:rPr>
                  </w:pPr>
                  <w:r w:rsidRPr="00657E0F">
                    <w:rPr>
                      <w:i/>
                      <w:iCs/>
                      <w:szCs w:val="22"/>
                    </w:rPr>
                    <w:t>97,00</w:t>
                  </w:r>
                </w:p>
              </w:tc>
            </w:tr>
            <w:tr w:rsidR="00D723BC" w:rsidRPr="00657E0F" w:rsidTr="00734805">
              <w:tc>
                <w:tcPr>
                  <w:tcW w:w="0" w:type="auto"/>
                  <w:vAlign w:val="center"/>
                </w:tcPr>
                <w:p w:rsidR="00D723BC" w:rsidRPr="00657E0F" w:rsidRDefault="00D723BC" w:rsidP="00734805">
                  <w:pPr>
                    <w:ind w:left="-78" w:right="-108"/>
                    <w:jc w:val="center"/>
                    <w:rPr>
                      <w:b/>
                    </w:rPr>
                  </w:pPr>
                  <w:r w:rsidRPr="00657E0F">
                    <w:rPr>
                      <w:b/>
                    </w:rPr>
                    <w:t>2.</w:t>
                  </w:r>
                </w:p>
              </w:tc>
              <w:tc>
                <w:tcPr>
                  <w:tcW w:w="0" w:type="auto"/>
                  <w:vAlign w:val="center"/>
                </w:tcPr>
                <w:p w:rsidR="00D723BC" w:rsidRPr="00657E0F" w:rsidRDefault="00D723BC" w:rsidP="00751692">
                  <w:pPr>
                    <w:jc w:val="center"/>
                    <w:rPr>
                      <w:b/>
                    </w:rPr>
                  </w:pPr>
                  <w:r w:rsidRPr="00657E0F">
                    <w:rPr>
                      <w:b/>
                    </w:rPr>
                    <w:t>Показники продукту</w:t>
                  </w:r>
                </w:p>
              </w:tc>
              <w:tc>
                <w:tcPr>
                  <w:tcW w:w="0" w:type="auto"/>
                  <w:vAlign w:val="center"/>
                </w:tcPr>
                <w:p w:rsidR="00D723BC" w:rsidRPr="00657E0F" w:rsidRDefault="00D723BC" w:rsidP="00751692">
                  <w:pPr>
                    <w:jc w:val="center"/>
                    <w:rPr>
                      <w:b/>
                    </w:rPr>
                  </w:pPr>
                </w:p>
              </w:tc>
              <w:tc>
                <w:tcPr>
                  <w:tcW w:w="0" w:type="auto"/>
                  <w:vAlign w:val="center"/>
                </w:tcPr>
                <w:p w:rsidR="00D723BC" w:rsidRPr="00657E0F" w:rsidRDefault="00D723BC" w:rsidP="00751692">
                  <w:pPr>
                    <w:tabs>
                      <w:tab w:val="left" w:pos="720"/>
                    </w:tabs>
                    <w:jc w:val="center"/>
                  </w:pPr>
                </w:p>
              </w:tc>
              <w:tc>
                <w:tcPr>
                  <w:tcW w:w="0" w:type="auto"/>
                  <w:shd w:val="clear" w:color="auto" w:fill="auto"/>
                  <w:vAlign w:val="center"/>
                </w:tcPr>
                <w:p w:rsidR="00D723BC" w:rsidRPr="00657E0F" w:rsidRDefault="00D723BC" w:rsidP="00751692">
                  <w:pPr>
                    <w:tabs>
                      <w:tab w:val="left" w:pos="720"/>
                    </w:tabs>
                    <w:jc w:val="center"/>
                  </w:pPr>
                </w:p>
              </w:tc>
            </w:tr>
            <w:tr w:rsidR="000F1B18" w:rsidRPr="00657E0F" w:rsidTr="00734805">
              <w:tc>
                <w:tcPr>
                  <w:tcW w:w="0" w:type="auto"/>
                  <w:vAlign w:val="center"/>
                </w:tcPr>
                <w:p w:rsidR="000F1B18" w:rsidRPr="00657E0F" w:rsidRDefault="000F1B18" w:rsidP="00734805">
                  <w:pPr>
                    <w:jc w:val="center"/>
                  </w:pPr>
                  <w:r w:rsidRPr="00657E0F">
                    <w:t>2.2.</w:t>
                  </w:r>
                </w:p>
              </w:tc>
              <w:tc>
                <w:tcPr>
                  <w:tcW w:w="0" w:type="auto"/>
                  <w:vAlign w:val="center"/>
                </w:tcPr>
                <w:p w:rsidR="000F1B18" w:rsidRPr="00657E0F" w:rsidRDefault="000F1B18">
                  <w:r w:rsidRPr="00657E0F">
                    <w:rPr>
                      <w:szCs w:val="22"/>
                    </w:rPr>
                    <w:t>Кількість лікарських відвідувань</w:t>
                  </w:r>
                </w:p>
              </w:tc>
              <w:tc>
                <w:tcPr>
                  <w:tcW w:w="0" w:type="auto"/>
                  <w:vAlign w:val="center"/>
                </w:tcPr>
                <w:p w:rsidR="000F1B18" w:rsidRPr="00657E0F" w:rsidRDefault="000F1B18">
                  <w:pPr>
                    <w:jc w:val="center"/>
                  </w:pPr>
                  <w:proofErr w:type="spellStart"/>
                  <w:r w:rsidRPr="00657E0F">
                    <w:rPr>
                      <w:szCs w:val="22"/>
                    </w:rPr>
                    <w:t>тис.од</w:t>
                  </w:r>
                  <w:proofErr w:type="spellEnd"/>
                  <w:r w:rsidRPr="00657E0F">
                    <w:rPr>
                      <w:szCs w:val="22"/>
                    </w:rPr>
                    <w:t>.</w:t>
                  </w:r>
                </w:p>
              </w:tc>
              <w:tc>
                <w:tcPr>
                  <w:tcW w:w="0" w:type="auto"/>
                  <w:vAlign w:val="center"/>
                </w:tcPr>
                <w:p w:rsidR="000F1B18" w:rsidRPr="00657E0F" w:rsidRDefault="000F1B18">
                  <w:pPr>
                    <w:jc w:val="center"/>
                  </w:pPr>
                  <w:r w:rsidRPr="00657E0F">
                    <w:rPr>
                      <w:szCs w:val="22"/>
                    </w:rPr>
                    <w:t>статистична звітність</w:t>
                  </w:r>
                </w:p>
              </w:tc>
              <w:tc>
                <w:tcPr>
                  <w:tcW w:w="0" w:type="auto"/>
                  <w:vAlign w:val="center"/>
                </w:tcPr>
                <w:p w:rsidR="000F1B18" w:rsidRPr="00657E0F" w:rsidRDefault="000F1B18">
                  <w:pPr>
                    <w:jc w:val="center"/>
                  </w:pPr>
                  <w:r w:rsidRPr="00657E0F">
                    <w:rPr>
                      <w:szCs w:val="22"/>
                    </w:rPr>
                    <w:t>221,887</w:t>
                  </w:r>
                </w:p>
              </w:tc>
            </w:tr>
            <w:tr w:rsidR="000F1B18" w:rsidRPr="00657E0F" w:rsidTr="00734805">
              <w:tc>
                <w:tcPr>
                  <w:tcW w:w="0" w:type="auto"/>
                  <w:vAlign w:val="center"/>
                </w:tcPr>
                <w:p w:rsidR="000F1B18" w:rsidRPr="00657E0F" w:rsidRDefault="000F1B18" w:rsidP="00734805">
                  <w:pPr>
                    <w:jc w:val="center"/>
                  </w:pPr>
                  <w:r w:rsidRPr="00657E0F">
                    <w:t>2.3.</w:t>
                  </w:r>
                </w:p>
              </w:tc>
              <w:tc>
                <w:tcPr>
                  <w:tcW w:w="0" w:type="auto"/>
                  <w:vAlign w:val="center"/>
                </w:tcPr>
                <w:p w:rsidR="000F1B18" w:rsidRPr="00657E0F" w:rsidRDefault="000F1B18" w:rsidP="000F1B18">
                  <w:r w:rsidRPr="00657E0F">
                    <w:rPr>
                      <w:szCs w:val="22"/>
                    </w:rPr>
                    <w:t>Кількість осіб, яким проведена планова санація</w:t>
                  </w:r>
                </w:p>
              </w:tc>
              <w:tc>
                <w:tcPr>
                  <w:tcW w:w="0" w:type="auto"/>
                  <w:vAlign w:val="center"/>
                </w:tcPr>
                <w:p w:rsidR="000F1B18" w:rsidRPr="00657E0F" w:rsidRDefault="000F1B18">
                  <w:pPr>
                    <w:jc w:val="center"/>
                  </w:pPr>
                  <w:r w:rsidRPr="00657E0F">
                    <w:rPr>
                      <w:szCs w:val="22"/>
                    </w:rPr>
                    <w:t>осіб</w:t>
                  </w:r>
                </w:p>
              </w:tc>
              <w:tc>
                <w:tcPr>
                  <w:tcW w:w="0" w:type="auto"/>
                  <w:vAlign w:val="center"/>
                </w:tcPr>
                <w:p w:rsidR="000F1B18" w:rsidRPr="00657E0F" w:rsidRDefault="000F1B18">
                  <w:pPr>
                    <w:jc w:val="center"/>
                  </w:pPr>
                  <w:r w:rsidRPr="00657E0F">
                    <w:rPr>
                      <w:szCs w:val="22"/>
                    </w:rPr>
                    <w:t>статистична звітність</w:t>
                  </w:r>
                </w:p>
              </w:tc>
              <w:tc>
                <w:tcPr>
                  <w:tcW w:w="0" w:type="auto"/>
                  <w:vAlign w:val="center"/>
                </w:tcPr>
                <w:p w:rsidR="000F1B18" w:rsidRPr="00657E0F" w:rsidRDefault="000F1B18">
                  <w:pPr>
                    <w:jc w:val="center"/>
                  </w:pPr>
                  <w:r w:rsidRPr="00657E0F">
                    <w:rPr>
                      <w:szCs w:val="22"/>
                    </w:rPr>
                    <w:t>29286</w:t>
                  </w:r>
                </w:p>
              </w:tc>
            </w:tr>
            <w:tr w:rsidR="00D723BC" w:rsidRPr="00657E0F" w:rsidTr="00734805">
              <w:tc>
                <w:tcPr>
                  <w:tcW w:w="0" w:type="auto"/>
                  <w:vAlign w:val="center"/>
                </w:tcPr>
                <w:p w:rsidR="00D723BC" w:rsidRPr="00657E0F" w:rsidRDefault="00D723BC" w:rsidP="00734805">
                  <w:pPr>
                    <w:ind w:right="-144"/>
                    <w:jc w:val="center"/>
                    <w:rPr>
                      <w:b/>
                    </w:rPr>
                  </w:pPr>
                  <w:r w:rsidRPr="00657E0F">
                    <w:rPr>
                      <w:b/>
                    </w:rPr>
                    <w:t>3.</w:t>
                  </w:r>
                </w:p>
              </w:tc>
              <w:tc>
                <w:tcPr>
                  <w:tcW w:w="0" w:type="auto"/>
                  <w:vAlign w:val="center"/>
                </w:tcPr>
                <w:p w:rsidR="00D723BC" w:rsidRPr="00657E0F" w:rsidRDefault="00D723BC" w:rsidP="00751692">
                  <w:pPr>
                    <w:jc w:val="center"/>
                    <w:rPr>
                      <w:b/>
                    </w:rPr>
                  </w:pPr>
                  <w:r w:rsidRPr="00657E0F">
                    <w:rPr>
                      <w:b/>
                    </w:rPr>
                    <w:t>Показники ефективності</w:t>
                  </w:r>
                </w:p>
              </w:tc>
              <w:tc>
                <w:tcPr>
                  <w:tcW w:w="0" w:type="auto"/>
                  <w:vAlign w:val="center"/>
                </w:tcPr>
                <w:p w:rsidR="00D723BC" w:rsidRPr="00657E0F" w:rsidRDefault="00D723BC" w:rsidP="00751692">
                  <w:pPr>
                    <w:jc w:val="center"/>
                  </w:pPr>
                </w:p>
              </w:tc>
              <w:tc>
                <w:tcPr>
                  <w:tcW w:w="0" w:type="auto"/>
                  <w:vAlign w:val="center"/>
                </w:tcPr>
                <w:p w:rsidR="00D723BC" w:rsidRPr="00657E0F" w:rsidRDefault="00D723BC" w:rsidP="00751692">
                  <w:pPr>
                    <w:jc w:val="center"/>
                  </w:pPr>
                </w:p>
              </w:tc>
              <w:tc>
                <w:tcPr>
                  <w:tcW w:w="0" w:type="auto"/>
                  <w:vAlign w:val="center"/>
                </w:tcPr>
                <w:p w:rsidR="00D723BC" w:rsidRPr="00657E0F" w:rsidRDefault="00D723BC" w:rsidP="00751692">
                  <w:pPr>
                    <w:jc w:val="center"/>
                  </w:pPr>
                </w:p>
              </w:tc>
            </w:tr>
            <w:tr w:rsidR="000F1B18" w:rsidRPr="00657E0F" w:rsidTr="000F1B18">
              <w:tc>
                <w:tcPr>
                  <w:tcW w:w="0" w:type="auto"/>
                  <w:vAlign w:val="center"/>
                </w:tcPr>
                <w:p w:rsidR="000F1B18" w:rsidRPr="00657E0F" w:rsidRDefault="000F1B18" w:rsidP="00734805">
                  <w:pPr>
                    <w:jc w:val="center"/>
                  </w:pPr>
                  <w:r w:rsidRPr="00657E0F">
                    <w:lastRenderedPageBreak/>
                    <w:t>3.1.</w:t>
                  </w:r>
                </w:p>
              </w:tc>
              <w:tc>
                <w:tcPr>
                  <w:tcW w:w="0" w:type="auto"/>
                </w:tcPr>
                <w:p w:rsidR="000F1B18" w:rsidRPr="00657E0F" w:rsidRDefault="000F1B18">
                  <w:pPr>
                    <w:rPr>
                      <w:szCs w:val="20"/>
                    </w:rPr>
                  </w:pPr>
                  <w:r w:rsidRPr="00657E0F">
                    <w:rPr>
                      <w:szCs w:val="20"/>
                    </w:rPr>
                    <w:t>Навантаження лікаря (кількість відвідувань на одного лікаря за рахунок коштів загального фонду бюджету)</w:t>
                  </w:r>
                </w:p>
              </w:tc>
              <w:tc>
                <w:tcPr>
                  <w:tcW w:w="0" w:type="auto"/>
                  <w:vAlign w:val="center"/>
                </w:tcPr>
                <w:p w:rsidR="000F1B18" w:rsidRPr="00657E0F" w:rsidRDefault="000F1B18">
                  <w:pPr>
                    <w:jc w:val="center"/>
                  </w:pPr>
                  <w:r w:rsidRPr="00657E0F">
                    <w:t>од.</w:t>
                  </w:r>
                </w:p>
              </w:tc>
              <w:tc>
                <w:tcPr>
                  <w:tcW w:w="0" w:type="auto"/>
                  <w:vAlign w:val="center"/>
                </w:tcPr>
                <w:p w:rsidR="000F1B18" w:rsidRPr="00657E0F" w:rsidRDefault="000F1B18">
                  <w:pPr>
                    <w:jc w:val="center"/>
                  </w:pPr>
                  <w:r w:rsidRPr="00657E0F">
                    <w:t>розрахунок</w:t>
                  </w:r>
                </w:p>
              </w:tc>
              <w:tc>
                <w:tcPr>
                  <w:tcW w:w="0" w:type="auto"/>
                  <w:vAlign w:val="center"/>
                </w:tcPr>
                <w:p w:rsidR="000F1B18" w:rsidRPr="00657E0F" w:rsidRDefault="000F1B18" w:rsidP="000F1B18">
                  <w:pPr>
                    <w:jc w:val="center"/>
                  </w:pPr>
                  <w:r w:rsidRPr="00657E0F">
                    <w:rPr>
                      <w:szCs w:val="22"/>
                    </w:rPr>
                    <w:t>2287</w:t>
                  </w:r>
                </w:p>
              </w:tc>
            </w:tr>
            <w:tr w:rsidR="000F1B18" w:rsidRPr="00657E0F" w:rsidTr="000F1B18">
              <w:tc>
                <w:tcPr>
                  <w:tcW w:w="0" w:type="auto"/>
                  <w:vAlign w:val="center"/>
                </w:tcPr>
                <w:p w:rsidR="000F1B18" w:rsidRPr="00657E0F" w:rsidRDefault="000F1B18" w:rsidP="00734805">
                  <w:pPr>
                    <w:jc w:val="center"/>
                  </w:pPr>
                  <w:r w:rsidRPr="00657E0F">
                    <w:t>3.2.</w:t>
                  </w:r>
                </w:p>
              </w:tc>
              <w:tc>
                <w:tcPr>
                  <w:tcW w:w="0" w:type="auto"/>
                  <w:vAlign w:val="center"/>
                </w:tcPr>
                <w:p w:rsidR="000F1B18" w:rsidRPr="00657E0F" w:rsidRDefault="000F1B18" w:rsidP="000F1B18">
                  <w:r w:rsidRPr="00657E0F">
                    <w:t>Середня вартість 1 відвідування по загальному фонду</w:t>
                  </w:r>
                </w:p>
              </w:tc>
              <w:tc>
                <w:tcPr>
                  <w:tcW w:w="0" w:type="auto"/>
                  <w:vAlign w:val="center"/>
                </w:tcPr>
                <w:p w:rsidR="000F1B18" w:rsidRPr="00657E0F" w:rsidRDefault="000F1B18">
                  <w:pPr>
                    <w:jc w:val="center"/>
                  </w:pPr>
                  <w:r w:rsidRPr="00657E0F">
                    <w:t>грн.</w:t>
                  </w:r>
                </w:p>
              </w:tc>
              <w:tc>
                <w:tcPr>
                  <w:tcW w:w="0" w:type="auto"/>
                  <w:vAlign w:val="center"/>
                </w:tcPr>
                <w:p w:rsidR="000F1B18" w:rsidRPr="00657E0F" w:rsidRDefault="000F1B18">
                  <w:pPr>
                    <w:jc w:val="center"/>
                  </w:pPr>
                  <w:r w:rsidRPr="00657E0F">
                    <w:t>бухгалтерський облік</w:t>
                  </w:r>
                </w:p>
              </w:tc>
              <w:tc>
                <w:tcPr>
                  <w:tcW w:w="0" w:type="auto"/>
                  <w:vAlign w:val="center"/>
                </w:tcPr>
                <w:p w:rsidR="000F1B18" w:rsidRPr="00657E0F" w:rsidRDefault="000F1B18" w:rsidP="000F1B18">
                  <w:pPr>
                    <w:jc w:val="center"/>
                  </w:pPr>
                  <w:r w:rsidRPr="00657E0F">
                    <w:rPr>
                      <w:szCs w:val="22"/>
                    </w:rPr>
                    <w:t>84,94</w:t>
                  </w:r>
                </w:p>
              </w:tc>
            </w:tr>
            <w:tr w:rsidR="000F1B18" w:rsidRPr="00657E0F" w:rsidTr="000F1B18">
              <w:tc>
                <w:tcPr>
                  <w:tcW w:w="0" w:type="auto"/>
                  <w:vAlign w:val="center"/>
                </w:tcPr>
                <w:p w:rsidR="000F1B18" w:rsidRPr="00657E0F" w:rsidRDefault="000F1B18" w:rsidP="00734805">
                  <w:pPr>
                    <w:ind w:right="-144"/>
                    <w:jc w:val="center"/>
                  </w:pPr>
                </w:p>
              </w:tc>
              <w:tc>
                <w:tcPr>
                  <w:tcW w:w="0" w:type="auto"/>
                  <w:vAlign w:val="center"/>
                </w:tcPr>
                <w:p w:rsidR="000F1B18" w:rsidRPr="00657E0F" w:rsidRDefault="000F1B18">
                  <w:pPr>
                    <w:rPr>
                      <w:i/>
                      <w:iCs/>
                    </w:rPr>
                  </w:pPr>
                  <w:r w:rsidRPr="00657E0F">
                    <w:rPr>
                      <w:i/>
                      <w:iCs/>
                    </w:rPr>
                    <w:t>у т.ч. по медикаментах</w:t>
                  </w:r>
                </w:p>
              </w:tc>
              <w:tc>
                <w:tcPr>
                  <w:tcW w:w="0" w:type="auto"/>
                  <w:vAlign w:val="center"/>
                </w:tcPr>
                <w:p w:rsidR="000F1B18" w:rsidRPr="00657E0F" w:rsidRDefault="000F1B18">
                  <w:pPr>
                    <w:jc w:val="center"/>
                    <w:rPr>
                      <w:i/>
                      <w:iCs/>
                    </w:rPr>
                  </w:pPr>
                  <w:r w:rsidRPr="00657E0F">
                    <w:rPr>
                      <w:i/>
                      <w:iCs/>
                    </w:rPr>
                    <w:t>грн.</w:t>
                  </w:r>
                </w:p>
              </w:tc>
              <w:tc>
                <w:tcPr>
                  <w:tcW w:w="0" w:type="auto"/>
                  <w:vAlign w:val="center"/>
                </w:tcPr>
                <w:p w:rsidR="000F1B18" w:rsidRPr="00657E0F" w:rsidRDefault="000F1B18">
                  <w:pPr>
                    <w:jc w:val="center"/>
                    <w:rPr>
                      <w:i/>
                      <w:iCs/>
                    </w:rPr>
                  </w:pPr>
                  <w:r w:rsidRPr="00657E0F">
                    <w:rPr>
                      <w:i/>
                      <w:iCs/>
                    </w:rPr>
                    <w:t>бухгалтерський облік</w:t>
                  </w:r>
                </w:p>
              </w:tc>
              <w:tc>
                <w:tcPr>
                  <w:tcW w:w="0" w:type="auto"/>
                  <w:vAlign w:val="center"/>
                </w:tcPr>
                <w:p w:rsidR="000F1B18" w:rsidRPr="00657E0F" w:rsidRDefault="000F1B18" w:rsidP="000F1B18">
                  <w:pPr>
                    <w:jc w:val="center"/>
                    <w:rPr>
                      <w:i/>
                      <w:iCs/>
                    </w:rPr>
                  </w:pPr>
                  <w:r w:rsidRPr="00657E0F">
                    <w:rPr>
                      <w:i/>
                      <w:iCs/>
                      <w:szCs w:val="22"/>
                    </w:rPr>
                    <w:t>1,93</w:t>
                  </w:r>
                </w:p>
              </w:tc>
            </w:tr>
            <w:tr w:rsidR="00D723BC" w:rsidRPr="00657E0F" w:rsidTr="00734805">
              <w:tc>
                <w:tcPr>
                  <w:tcW w:w="0" w:type="auto"/>
                  <w:vAlign w:val="center"/>
                </w:tcPr>
                <w:p w:rsidR="00D723BC" w:rsidRPr="00657E0F" w:rsidRDefault="00D723BC" w:rsidP="00734805">
                  <w:pPr>
                    <w:ind w:right="-144"/>
                    <w:jc w:val="center"/>
                    <w:rPr>
                      <w:b/>
                    </w:rPr>
                  </w:pPr>
                  <w:r w:rsidRPr="00657E0F">
                    <w:rPr>
                      <w:b/>
                    </w:rPr>
                    <w:t>4.</w:t>
                  </w:r>
                </w:p>
              </w:tc>
              <w:tc>
                <w:tcPr>
                  <w:tcW w:w="0" w:type="auto"/>
                  <w:vAlign w:val="center"/>
                </w:tcPr>
                <w:p w:rsidR="00D723BC" w:rsidRPr="00657E0F" w:rsidRDefault="00D723BC" w:rsidP="00751692">
                  <w:pPr>
                    <w:jc w:val="center"/>
                    <w:rPr>
                      <w:b/>
                    </w:rPr>
                  </w:pPr>
                  <w:r w:rsidRPr="00657E0F">
                    <w:rPr>
                      <w:b/>
                    </w:rPr>
                    <w:t>Показники якості</w:t>
                  </w:r>
                </w:p>
              </w:tc>
              <w:tc>
                <w:tcPr>
                  <w:tcW w:w="0" w:type="auto"/>
                  <w:vAlign w:val="center"/>
                </w:tcPr>
                <w:p w:rsidR="00D723BC" w:rsidRPr="00657E0F" w:rsidRDefault="00D723BC" w:rsidP="00751692">
                  <w:pPr>
                    <w:jc w:val="center"/>
                  </w:pPr>
                </w:p>
              </w:tc>
              <w:tc>
                <w:tcPr>
                  <w:tcW w:w="0" w:type="auto"/>
                  <w:vAlign w:val="center"/>
                </w:tcPr>
                <w:p w:rsidR="00D723BC" w:rsidRPr="00657E0F" w:rsidRDefault="00D723BC" w:rsidP="00751692">
                  <w:pPr>
                    <w:jc w:val="center"/>
                  </w:pPr>
                </w:p>
              </w:tc>
              <w:tc>
                <w:tcPr>
                  <w:tcW w:w="0" w:type="auto"/>
                  <w:vAlign w:val="center"/>
                </w:tcPr>
                <w:p w:rsidR="00D723BC" w:rsidRPr="00657E0F" w:rsidRDefault="00D723BC" w:rsidP="00751692">
                  <w:pPr>
                    <w:jc w:val="center"/>
                  </w:pPr>
                </w:p>
              </w:tc>
            </w:tr>
            <w:tr w:rsidR="000F1B18" w:rsidRPr="00657E0F" w:rsidTr="00734805">
              <w:tc>
                <w:tcPr>
                  <w:tcW w:w="0" w:type="auto"/>
                  <w:vAlign w:val="center"/>
                </w:tcPr>
                <w:p w:rsidR="000F1B18" w:rsidRPr="00657E0F" w:rsidRDefault="000F1B18" w:rsidP="00734805">
                  <w:pPr>
                    <w:jc w:val="center"/>
                  </w:pPr>
                  <w:r w:rsidRPr="00657E0F">
                    <w:t>4.1.</w:t>
                  </w:r>
                </w:p>
              </w:tc>
              <w:tc>
                <w:tcPr>
                  <w:tcW w:w="0" w:type="auto"/>
                  <w:vAlign w:val="center"/>
                </w:tcPr>
                <w:p w:rsidR="000F1B18" w:rsidRPr="00657E0F" w:rsidRDefault="000F1B18" w:rsidP="00C64859">
                  <w:r w:rsidRPr="00657E0F">
                    <w:t>Відсоток вилікуваного ускладненого карієсу за одне відвідування</w:t>
                  </w:r>
                </w:p>
              </w:tc>
              <w:tc>
                <w:tcPr>
                  <w:tcW w:w="0" w:type="auto"/>
                  <w:vAlign w:val="center"/>
                </w:tcPr>
                <w:p w:rsidR="000F1B18" w:rsidRPr="00657E0F" w:rsidRDefault="000F1B18" w:rsidP="00C64859">
                  <w:pPr>
                    <w:jc w:val="center"/>
                  </w:pPr>
                  <w:r w:rsidRPr="00657E0F">
                    <w:t>%</w:t>
                  </w:r>
                </w:p>
              </w:tc>
              <w:tc>
                <w:tcPr>
                  <w:tcW w:w="0" w:type="auto"/>
                  <w:vAlign w:val="center"/>
                </w:tcPr>
                <w:p w:rsidR="000F1B18" w:rsidRPr="00657E0F" w:rsidRDefault="000F1B18" w:rsidP="00C64859">
                  <w:pPr>
                    <w:jc w:val="center"/>
                  </w:pPr>
                  <w:r w:rsidRPr="00657E0F">
                    <w:t>статистична звітність</w:t>
                  </w:r>
                </w:p>
              </w:tc>
              <w:tc>
                <w:tcPr>
                  <w:tcW w:w="0" w:type="auto"/>
                  <w:vAlign w:val="center"/>
                </w:tcPr>
                <w:p w:rsidR="000F1B18" w:rsidRPr="00657E0F" w:rsidRDefault="000F1B18">
                  <w:pPr>
                    <w:jc w:val="center"/>
                  </w:pPr>
                  <w:r w:rsidRPr="00657E0F">
                    <w:rPr>
                      <w:szCs w:val="22"/>
                    </w:rPr>
                    <w:t>49,0</w:t>
                  </w:r>
                </w:p>
              </w:tc>
            </w:tr>
            <w:tr w:rsidR="000F1B18" w:rsidRPr="00657E0F" w:rsidTr="00734805">
              <w:tc>
                <w:tcPr>
                  <w:tcW w:w="0" w:type="auto"/>
                  <w:vAlign w:val="center"/>
                </w:tcPr>
                <w:p w:rsidR="000F1B18" w:rsidRPr="00657E0F" w:rsidRDefault="000F1B18" w:rsidP="00734805">
                  <w:pPr>
                    <w:jc w:val="center"/>
                  </w:pPr>
                  <w:r w:rsidRPr="00657E0F">
                    <w:t>4.2.</w:t>
                  </w:r>
                </w:p>
              </w:tc>
              <w:tc>
                <w:tcPr>
                  <w:tcW w:w="0" w:type="auto"/>
                  <w:vAlign w:val="center"/>
                </w:tcPr>
                <w:p w:rsidR="000F1B18" w:rsidRPr="00657E0F" w:rsidRDefault="000F1B18" w:rsidP="00C64859">
                  <w:r w:rsidRPr="00657E0F">
                    <w:t xml:space="preserve">Відсоток </w:t>
                  </w:r>
                  <w:proofErr w:type="spellStart"/>
                  <w:r w:rsidRPr="00657E0F">
                    <w:t>санованих</w:t>
                  </w:r>
                  <w:proofErr w:type="spellEnd"/>
                  <w:r w:rsidRPr="00657E0F">
                    <w:t xml:space="preserve"> від первинних пацієнтів</w:t>
                  </w:r>
                </w:p>
              </w:tc>
              <w:tc>
                <w:tcPr>
                  <w:tcW w:w="0" w:type="auto"/>
                  <w:vAlign w:val="center"/>
                </w:tcPr>
                <w:p w:rsidR="000F1B18" w:rsidRPr="00657E0F" w:rsidRDefault="000F1B18" w:rsidP="00C64859">
                  <w:pPr>
                    <w:jc w:val="center"/>
                  </w:pPr>
                  <w:r w:rsidRPr="00657E0F">
                    <w:t>%</w:t>
                  </w:r>
                </w:p>
              </w:tc>
              <w:tc>
                <w:tcPr>
                  <w:tcW w:w="0" w:type="auto"/>
                  <w:vAlign w:val="center"/>
                </w:tcPr>
                <w:p w:rsidR="000F1B18" w:rsidRPr="00657E0F" w:rsidRDefault="000F1B18" w:rsidP="00C64859">
                  <w:pPr>
                    <w:jc w:val="center"/>
                  </w:pPr>
                  <w:r w:rsidRPr="00657E0F">
                    <w:t>статистична звітність</w:t>
                  </w:r>
                </w:p>
              </w:tc>
              <w:tc>
                <w:tcPr>
                  <w:tcW w:w="0" w:type="auto"/>
                  <w:vAlign w:val="center"/>
                </w:tcPr>
                <w:p w:rsidR="000F1B18" w:rsidRPr="00657E0F" w:rsidRDefault="000F1B18">
                  <w:pPr>
                    <w:jc w:val="center"/>
                  </w:pPr>
                  <w:r w:rsidRPr="00657E0F">
                    <w:rPr>
                      <w:szCs w:val="22"/>
                    </w:rPr>
                    <w:t>35,0</w:t>
                  </w:r>
                </w:p>
              </w:tc>
            </w:tr>
          </w:tbl>
          <w:p w:rsidR="009719D3" w:rsidRPr="00657E0F" w:rsidRDefault="009719D3" w:rsidP="003D7CB5">
            <w:pPr>
              <w:ind w:firstLine="709"/>
              <w:jc w:val="both"/>
              <w:rPr>
                <w:sz w:val="28"/>
                <w:szCs w:val="28"/>
              </w:rPr>
            </w:pPr>
            <w:r w:rsidRPr="00657E0F">
              <w:rPr>
                <w:sz w:val="28"/>
                <w:szCs w:val="28"/>
              </w:rPr>
              <w:t>Фінансове забезпечення здійснюється у межах видатків, затверджених рішенням міської ради «Про міський бюджет на 2019 рік».</w:t>
            </w:r>
          </w:p>
          <w:p w:rsidR="00625FF2" w:rsidRPr="00657E0F" w:rsidRDefault="00625FF2" w:rsidP="00751692">
            <w:pPr>
              <w:ind w:firstLine="720"/>
              <w:jc w:val="both"/>
            </w:pPr>
            <w:r w:rsidRPr="00657E0F">
              <w:rPr>
                <w:sz w:val="28"/>
                <w:szCs w:val="28"/>
              </w:rPr>
              <w:t>Показники Програми можуть уточнюватися у процесі виконання із відповідним відображенням у паспорті Програми.</w:t>
            </w:r>
          </w:p>
        </w:tc>
      </w:tr>
    </w:tbl>
    <w:p w:rsidR="00955DDC" w:rsidRPr="00657E0F" w:rsidRDefault="00955DDC" w:rsidP="00175225">
      <w:pPr>
        <w:tabs>
          <w:tab w:val="left" w:pos="4095"/>
          <w:tab w:val="left" w:pos="4473"/>
        </w:tabs>
        <w:jc w:val="center"/>
        <w:rPr>
          <w:spacing w:val="8"/>
          <w:sz w:val="22"/>
          <w:szCs w:val="22"/>
        </w:rPr>
        <w:sectPr w:rsidR="00955DDC" w:rsidRPr="00657E0F" w:rsidSect="00955DDC">
          <w:pgSz w:w="11906" w:h="16838"/>
          <w:pgMar w:top="1134" w:right="851" w:bottom="1134" w:left="1701" w:header="709" w:footer="709" w:gutter="0"/>
          <w:cols w:space="708"/>
          <w:docGrid w:linePitch="360"/>
        </w:sectPr>
      </w:pPr>
    </w:p>
    <w:tbl>
      <w:tblPr>
        <w:tblW w:w="5000" w:type="pct"/>
        <w:tblLook w:val="01E0" w:firstRow="1" w:lastRow="1" w:firstColumn="1" w:lastColumn="1" w:noHBand="0" w:noVBand="0"/>
      </w:tblPr>
      <w:tblGrid>
        <w:gridCol w:w="2998"/>
        <w:gridCol w:w="913"/>
        <w:gridCol w:w="1379"/>
        <w:gridCol w:w="1066"/>
        <w:gridCol w:w="1299"/>
        <w:gridCol w:w="1915"/>
      </w:tblGrid>
      <w:tr w:rsidR="00955DDC" w:rsidRPr="00657E0F" w:rsidTr="00955DDC">
        <w:tc>
          <w:tcPr>
            <w:tcW w:w="5000" w:type="pct"/>
            <w:gridSpan w:val="6"/>
            <w:noWrap/>
          </w:tcPr>
          <w:p w:rsidR="00955DDC" w:rsidRPr="00657E0F" w:rsidRDefault="00E4468D" w:rsidP="00A274A4">
            <w:pPr>
              <w:tabs>
                <w:tab w:val="left" w:pos="4095"/>
                <w:tab w:val="left" w:pos="4473"/>
              </w:tabs>
              <w:jc w:val="center"/>
              <w:rPr>
                <w:sz w:val="20"/>
                <w:szCs w:val="20"/>
              </w:rPr>
            </w:pPr>
            <w:r>
              <w:rPr>
                <w:spacing w:val="8"/>
              </w:rPr>
              <w:lastRenderedPageBreak/>
              <w:pict>
                <v:shape id="_x0000_i1026" type="#_x0000_t75" style="width:43.5pt;height:42.75pt">
                  <v:imagedata r:id="rId13" o:title=""/>
                </v:shape>
              </w:pict>
            </w:r>
          </w:p>
          <w:p w:rsidR="00955DDC" w:rsidRPr="00657E0F" w:rsidRDefault="00955DDC" w:rsidP="00955DDC">
            <w:pPr>
              <w:jc w:val="center"/>
              <w:rPr>
                <w:sz w:val="28"/>
                <w:szCs w:val="20"/>
              </w:rPr>
            </w:pPr>
            <w:r w:rsidRPr="00657E0F">
              <w:rPr>
                <w:sz w:val="28"/>
                <w:szCs w:val="20"/>
              </w:rPr>
              <w:t>УКРАЇНА</w:t>
            </w:r>
          </w:p>
          <w:p w:rsidR="00955DDC" w:rsidRPr="00657E0F" w:rsidRDefault="00955DDC" w:rsidP="00955DDC">
            <w:pPr>
              <w:keepNext/>
              <w:widowControl w:val="0"/>
              <w:tabs>
                <w:tab w:val="left" w:pos="0"/>
              </w:tabs>
              <w:autoSpaceDE w:val="0"/>
              <w:autoSpaceDN w:val="0"/>
              <w:adjustRightInd w:val="0"/>
              <w:ind w:right="200"/>
              <w:jc w:val="center"/>
              <w:outlineLvl w:val="0"/>
              <w:rPr>
                <w:sz w:val="32"/>
                <w:lang w:eastAsia="en-US"/>
              </w:rPr>
            </w:pPr>
            <w:r w:rsidRPr="00657E0F">
              <w:rPr>
                <w:sz w:val="32"/>
                <w:szCs w:val="22"/>
                <w:lang w:eastAsia="en-US"/>
              </w:rPr>
              <w:t>Черкаська міська рада</w:t>
            </w:r>
          </w:p>
          <w:p w:rsidR="00955DDC" w:rsidRPr="00657E0F" w:rsidRDefault="00955DDC" w:rsidP="00955DDC">
            <w:pPr>
              <w:jc w:val="center"/>
              <w:rPr>
                <w:b/>
                <w:sz w:val="32"/>
                <w:szCs w:val="20"/>
              </w:rPr>
            </w:pPr>
            <w:r w:rsidRPr="00657E0F">
              <w:rPr>
                <w:b/>
                <w:sz w:val="32"/>
                <w:szCs w:val="20"/>
              </w:rPr>
              <w:t>Департамент охорони здоров’я та медичних послуг</w:t>
            </w:r>
          </w:p>
          <w:p w:rsidR="00955DDC" w:rsidRPr="00657E0F" w:rsidRDefault="00955DDC" w:rsidP="00955DDC">
            <w:pPr>
              <w:jc w:val="center"/>
            </w:pPr>
            <w:r w:rsidRPr="00657E0F">
              <w:t xml:space="preserve">вул. Байди Вишневецького, </w:t>
            </w:r>
            <w:smartTag w:uri="urn:schemas-microsoft-com:office:smarttags" w:element="metricconverter">
              <w:smartTagPr>
                <w:attr w:name="ProductID" w:val="36, м"/>
              </w:smartTagPr>
              <w:r w:rsidRPr="00657E0F">
                <w:t xml:space="preserve">36, </w:t>
              </w:r>
              <w:proofErr w:type="spellStart"/>
              <w:r w:rsidRPr="00657E0F">
                <w:t>м</w:t>
              </w:r>
            </w:smartTag>
            <w:r w:rsidRPr="00657E0F">
              <w:t>.Черкаси</w:t>
            </w:r>
            <w:proofErr w:type="spellEnd"/>
            <w:r w:rsidRPr="00657E0F">
              <w:t xml:space="preserve">, 18000,  </w:t>
            </w:r>
            <w:proofErr w:type="spellStart"/>
            <w:r w:rsidRPr="00657E0F">
              <w:t>тел</w:t>
            </w:r>
            <w:proofErr w:type="spellEnd"/>
            <w:r w:rsidRPr="00657E0F">
              <w:t xml:space="preserve">: (0472) 37-24-56, </w:t>
            </w:r>
            <w:r w:rsidRPr="00657E0F">
              <w:rPr>
                <w:lang w:val="en-US"/>
              </w:rPr>
              <w:t>fax</w:t>
            </w:r>
            <w:r w:rsidRPr="00657E0F">
              <w:t>:(0472) 33-79-47</w:t>
            </w:r>
          </w:p>
          <w:p w:rsidR="00955DDC" w:rsidRPr="00657E0F" w:rsidRDefault="00955DDC" w:rsidP="00955DDC">
            <w:pPr>
              <w:jc w:val="center"/>
              <w:rPr>
                <w:sz w:val="26"/>
                <w:szCs w:val="20"/>
                <w:lang w:val="en-US"/>
              </w:rPr>
            </w:pPr>
            <w:r w:rsidRPr="00657E0F">
              <w:rPr>
                <w:lang w:val="en-US"/>
              </w:rPr>
              <w:t>E</w:t>
            </w:r>
            <w:r w:rsidRPr="00657E0F">
              <w:t>-</w:t>
            </w:r>
            <w:r w:rsidRPr="00657E0F">
              <w:rPr>
                <w:lang w:val="en-US"/>
              </w:rPr>
              <w:t>mail</w:t>
            </w:r>
            <w:r w:rsidRPr="00657E0F">
              <w:t xml:space="preserve">: </w:t>
            </w:r>
            <w:proofErr w:type="spellStart"/>
            <w:r w:rsidRPr="00657E0F">
              <w:t>dozmpchmr</w:t>
            </w:r>
            <w:proofErr w:type="spellEnd"/>
            <w:r w:rsidRPr="00657E0F">
              <w:t>@gmail.com, код  ЄДРПОУ  02013260</w:t>
            </w:r>
          </w:p>
          <w:p w:rsidR="00955DDC" w:rsidRPr="00657E0F" w:rsidRDefault="00955DDC" w:rsidP="00A274A4">
            <w:pPr>
              <w:rPr>
                <w:sz w:val="28"/>
                <w:szCs w:val="28"/>
                <w:lang w:val="en-US"/>
              </w:rPr>
            </w:pPr>
          </w:p>
          <w:p w:rsidR="00955DDC" w:rsidRPr="00657E0F" w:rsidRDefault="00955DDC" w:rsidP="00A274A4">
            <w:pPr>
              <w:jc w:val="center"/>
              <w:rPr>
                <w:sz w:val="28"/>
                <w:szCs w:val="28"/>
              </w:rPr>
            </w:pPr>
            <w:r w:rsidRPr="00657E0F">
              <w:rPr>
                <w:sz w:val="28"/>
                <w:szCs w:val="28"/>
              </w:rPr>
              <w:t>Пояснювальна записка</w:t>
            </w:r>
          </w:p>
          <w:p w:rsidR="00955DDC" w:rsidRPr="00657E0F" w:rsidRDefault="00955DDC" w:rsidP="00A274A4">
            <w:pPr>
              <w:jc w:val="center"/>
              <w:rPr>
                <w:sz w:val="28"/>
                <w:szCs w:val="28"/>
              </w:rPr>
            </w:pPr>
            <w:r w:rsidRPr="00657E0F">
              <w:rPr>
                <w:sz w:val="28"/>
                <w:szCs w:val="28"/>
              </w:rPr>
              <w:t>до проекту рішення Черкаської міської ради</w:t>
            </w:r>
          </w:p>
          <w:p w:rsidR="00955DDC" w:rsidRPr="00657E0F" w:rsidRDefault="00955DDC" w:rsidP="00A274A4">
            <w:pPr>
              <w:jc w:val="center"/>
              <w:rPr>
                <w:sz w:val="28"/>
                <w:szCs w:val="28"/>
              </w:rPr>
            </w:pPr>
            <w:r w:rsidRPr="00657E0F">
              <w:rPr>
                <w:sz w:val="28"/>
                <w:szCs w:val="28"/>
              </w:rPr>
              <w:t>«</w:t>
            </w:r>
            <w:r w:rsidR="00C64A21" w:rsidRPr="00657E0F">
              <w:rPr>
                <w:b/>
                <w:bCs/>
                <w:sz w:val="28"/>
                <w:szCs w:val="28"/>
              </w:rPr>
              <w:t>Про</w:t>
            </w:r>
            <w:r w:rsidR="00C64A21" w:rsidRPr="00657E0F">
              <w:rPr>
                <w:b/>
                <w:sz w:val="28"/>
                <w:szCs w:val="28"/>
              </w:rPr>
              <w:t xml:space="preserve"> затвердження </w:t>
            </w:r>
            <w:r w:rsidR="00C64A21" w:rsidRPr="00657E0F">
              <w:rPr>
                <w:b/>
                <w:sz w:val="28"/>
              </w:rPr>
              <w:t>міської програми «</w:t>
            </w:r>
            <w:r w:rsidR="009D6470" w:rsidRPr="00657E0F">
              <w:rPr>
                <w:b/>
                <w:sz w:val="28"/>
              </w:rPr>
              <w:t>Стоматологічна допомога населенню міста Черкаси на 2019 рік</w:t>
            </w:r>
            <w:r w:rsidR="00C64A21" w:rsidRPr="00657E0F">
              <w:rPr>
                <w:b/>
                <w:sz w:val="28"/>
              </w:rPr>
              <w:t>»</w:t>
            </w:r>
            <w:r w:rsidRPr="00657E0F">
              <w:rPr>
                <w:b/>
                <w:sz w:val="28"/>
                <w:szCs w:val="20"/>
              </w:rPr>
              <w:t>»</w:t>
            </w:r>
          </w:p>
          <w:p w:rsidR="00955DDC" w:rsidRPr="00657E0F" w:rsidRDefault="00955DDC" w:rsidP="00700861">
            <w:pPr>
              <w:ind w:firstLine="709"/>
              <w:jc w:val="both"/>
              <w:rPr>
                <w:sz w:val="28"/>
                <w:szCs w:val="28"/>
              </w:rPr>
            </w:pPr>
          </w:p>
          <w:p w:rsidR="00700861" w:rsidRPr="00657E0F" w:rsidRDefault="00C64A21" w:rsidP="00741D9B">
            <w:pPr>
              <w:pStyle w:val="HTML"/>
              <w:ind w:firstLine="709"/>
              <w:jc w:val="both"/>
              <w:rPr>
                <w:rFonts w:ascii="Times New Roman" w:hAnsi="Times New Roman"/>
                <w:sz w:val="28"/>
                <w:szCs w:val="28"/>
                <w:lang w:val="ru-RU" w:eastAsia="ru-RU"/>
              </w:rPr>
            </w:pPr>
            <w:r w:rsidRPr="00657E0F">
              <w:rPr>
                <w:rFonts w:ascii="Times New Roman" w:hAnsi="Times New Roman"/>
                <w:sz w:val="28"/>
                <w:szCs w:val="28"/>
              </w:rPr>
              <w:t>Міську програму «</w:t>
            </w:r>
            <w:r w:rsidR="009D6470" w:rsidRPr="00657E0F">
              <w:rPr>
                <w:rFonts w:ascii="Times New Roman" w:hAnsi="Times New Roman"/>
                <w:sz w:val="28"/>
                <w:szCs w:val="24"/>
              </w:rPr>
              <w:t>Стоматологічна допомога населенню міста Черкаси на 2019 рік</w:t>
            </w:r>
            <w:r w:rsidRPr="00657E0F">
              <w:rPr>
                <w:rFonts w:ascii="Times New Roman" w:hAnsi="Times New Roman"/>
                <w:sz w:val="28"/>
                <w:szCs w:val="28"/>
              </w:rPr>
              <w:t>» (далі - Програма) розроблено на підставі законів України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«Основи законодавства України про охорону здоров’я»</w:t>
            </w:r>
            <w:r w:rsidR="007F0482" w:rsidRPr="00657E0F">
              <w:rPr>
                <w:rFonts w:ascii="Times New Roman" w:hAnsi="Times New Roman"/>
                <w:sz w:val="28"/>
                <w:szCs w:val="28"/>
              </w:rPr>
              <w:t>.</w:t>
            </w:r>
          </w:p>
          <w:p w:rsidR="00741D9B" w:rsidRPr="00657E0F" w:rsidRDefault="00741D9B" w:rsidP="00741D9B">
            <w:pPr>
              <w:ind w:firstLine="709"/>
              <w:jc w:val="both"/>
              <w:rPr>
                <w:sz w:val="28"/>
                <w:szCs w:val="28"/>
              </w:rPr>
            </w:pPr>
            <w:r w:rsidRPr="00657E0F">
              <w:rPr>
                <w:sz w:val="28"/>
                <w:szCs w:val="28"/>
              </w:rPr>
              <w:t xml:space="preserve">Стоматологічне здоров’я — важлива складова здоров’я людини, стан якого залежить від балансу між адаптаційними можливостями організму до дії біологічних, екологічних та соціально-економічних факторів, що є факторами ризику виникнення захворювань ротової порожнини, таких як карієс зубів та захворювання пародонту. Особливо чутливими до дії несприятливих факторів довкілля є діти, оскільки їхні адаптаційні можливості порівняно з дорослими знижені внаслідок недостатньої зрілості імунної, ендокринної та нервової систем. </w:t>
            </w:r>
          </w:p>
          <w:p w:rsidR="00741D9B" w:rsidRPr="00657E0F" w:rsidRDefault="00741D9B" w:rsidP="00741D9B">
            <w:pPr>
              <w:ind w:firstLine="709"/>
              <w:jc w:val="both"/>
              <w:rPr>
                <w:sz w:val="28"/>
                <w:szCs w:val="28"/>
              </w:rPr>
            </w:pPr>
            <w:r w:rsidRPr="00657E0F">
              <w:rPr>
                <w:sz w:val="28"/>
                <w:szCs w:val="28"/>
              </w:rPr>
              <w:t xml:space="preserve">У зв’язку із значним подорожчанням за останні роки витратних матеріалів на лікування карієсу зубів, захворювання пародонту та із недофінансуванням стоматологічної служби м. Черкаси на зазначені цілі й неплатоспроможності малозабезпечених категорій населення спостерігається зменшення кількості звернень за медичною стоматологічною допомогою. </w:t>
            </w:r>
          </w:p>
          <w:p w:rsidR="00741D9B" w:rsidRPr="00657E0F" w:rsidRDefault="00741D9B" w:rsidP="00741D9B">
            <w:pPr>
              <w:ind w:firstLine="709"/>
              <w:jc w:val="both"/>
              <w:rPr>
                <w:sz w:val="28"/>
                <w:szCs w:val="28"/>
              </w:rPr>
            </w:pPr>
            <w:r w:rsidRPr="00657E0F">
              <w:rPr>
                <w:sz w:val="28"/>
                <w:szCs w:val="28"/>
              </w:rPr>
              <w:t xml:space="preserve">Актуальність надання безоплатної стоматологічної допомоги </w:t>
            </w:r>
            <w:r w:rsidR="0099336D" w:rsidRPr="00657E0F">
              <w:rPr>
                <w:sz w:val="28"/>
                <w:szCs w:val="28"/>
              </w:rPr>
              <w:t xml:space="preserve">згідно з Протоколами надання медичної допомоги </w:t>
            </w:r>
            <w:r w:rsidR="00461FD5" w:rsidRPr="00657E0F">
              <w:rPr>
                <w:sz w:val="28"/>
                <w:szCs w:val="28"/>
              </w:rPr>
              <w:t xml:space="preserve">за </w:t>
            </w:r>
            <w:proofErr w:type="spellStart"/>
            <w:r w:rsidR="00461FD5" w:rsidRPr="00657E0F">
              <w:rPr>
                <w:sz w:val="28"/>
                <w:szCs w:val="28"/>
              </w:rPr>
              <w:t>маловитратними</w:t>
            </w:r>
            <w:proofErr w:type="spellEnd"/>
            <w:r w:rsidR="00461FD5" w:rsidRPr="00657E0F">
              <w:rPr>
                <w:sz w:val="28"/>
                <w:szCs w:val="28"/>
              </w:rPr>
              <w:t xml:space="preserve">  технологіями </w:t>
            </w:r>
            <w:r w:rsidRPr="00657E0F">
              <w:rPr>
                <w:sz w:val="28"/>
                <w:szCs w:val="28"/>
              </w:rPr>
              <w:t>у гарантованих обсягах мешканцям міста Черкаси обумовлена негативними змінами у стані стоматологічного здоров`я населення, необхідністю покращення якості життя й профілактики соматичних захворювань.</w:t>
            </w:r>
          </w:p>
          <w:p w:rsidR="008D28E5" w:rsidRPr="00657E0F" w:rsidRDefault="008D28E5" w:rsidP="00741D9B">
            <w:pPr>
              <w:pStyle w:val="rvps2"/>
              <w:spacing w:before="0" w:beforeAutospacing="0" w:after="0" w:afterAutospacing="0"/>
              <w:ind w:firstLine="709"/>
              <w:jc w:val="both"/>
              <w:rPr>
                <w:sz w:val="28"/>
                <w:szCs w:val="28"/>
                <w:lang w:val="uk-UA"/>
              </w:rPr>
            </w:pPr>
            <w:r w:rsidRPr="00657E0F">
              <w:rPr>
                <w:sz w:val="28"/>
                <w:szCs w:val="28"/>
                <w:lang w:val="uk-UA"/>
              </w:rPr>
              <w:t xml:space="preserve">Метою програми є </w:t>
            </w:r>
            <w:r w:rsidR="002F3BA2" w:rsidRPr="00657E0F">
              <w:rPr>
                <w:sz w:val="28"/>
                <w:lang w:val="uk-UA"/>
              </w:rPr>
              <w:t>зниження захворюваності населення шляхом підвищення рівня надання стоматологічної допомоги та профілактики стоматологічних захворювань</w:t>
            </w:r>
            <w:r w:rsidRPr="00657E0F">
              <w:rPr>
                <w:sz w:val="28"/>
                <w:szCs w:val="28"/>
                <w:lang w:val="uk-UA"/>
              </w:rPr>
              <w:t>.</w:t>
            </w:r>
          </w:p>
          <w:p w:rsidR="009D6470" w:rsidRPr="00657E0F" w:rsidRDefault="009D6470" w:rsidP="00741D9B">
            <w:pPr>
              <w:widowControl w:val="0"/>
              <w:autoSpaceDE w:val="0"/>
              <w:autoSpaceDN w:val="0"/>
              <w:adjustRightInd w:val="0"/>
              <w:ind w:firstLine="709"/>
              <w:jc w:val="both"/>
              <w:rPr>
                <w:sz w:val="28"/>
              </w:rPr>
            </w:pPr>
            <w:r w:rsidRPr="00657E0F">
              <w:rPr>
                <w:sz w:val="28"/>
              </w:rPr>
              <w:t xml:space="preserve">Відповідно до Закону України «Про внесення змін до деяких законодавчих актів України щодо удосконалення законодавства з питань діяльності закладів охорони здоров’я» в місті Черкаси розпочато процес перетворення закладів охорони здоров’я з комунальних установ на </w:t>
            </w:r>
            <w:r w:rsidRPr="00657E0F">
              <w:rPr>
                <w:sz w:val="28"/>
              </w:rPr>
              <w:lastRenderedPageBreak/>
              <w:t xml:space="preserve">комунальні некомерційні підприємства. Відповідно рішення Черкаської міської ради від 18.10.2018 №2-3676 «Про зміну найменувань комунальних закладів охорони здоров'я міста Черкаси та затвердження Статутів в новій редакції» змінюють статус комунальних закладів на комунальні некомерційні підприємства </w:t>
            </w:r>
            <w:r w:rsidRPr="00657E0F">
              <w:rPr>
                <w:b/>
                <w:sz w:val="28"/>
              </w:rPr>
              <w:t>«</w:t>
            </w:r>
            <w:r w:rsidRPr="00657E0F">
              <w:rPr>
                <w:sz w:val="28"/>
              </w:rPr>
              <w:t xml:space="preserve">Черкаська міська стоматологічна поліклініка» і «Черкаська міська дитяча стоматологічна поліклініка». У свою чергу, комунальні некомерційні підприємства змінюють статус із розпорядників на одержувачів бюджетних коштів </w:t>
            </w:r>
            <w:r w:rsidR="000F55DF" w:rsidRPr="00657E0F">
              <w:rPr>
                <w:sz w:val="28"/>
              </w:rPr>
              <w:t>за відповідн</w:t>
            </w:r>
            <w:r w:rsidR="002644DD" w:rsidRPr="00657E0F">
              <w:rPr>
                <w:sz w:val="28"/>
              </w:rPr>
              <w:t>ою</w:t>
            </w:r>
            <w:r w:rsidR="000F55DF" w:rsidRPr="00657E0F">
              <w:rPr>
                <w:sz w:val="28"/>
              </w:rPr>
              <w:t xml:space="preserve"> програм</w:t>
            </w:r>
            <w:r w:rsidR="002644DD" w:rsidRPr="00657E0F">
              <w:rPr>
                <w:sz w:val="28"/>
              </w:rPr>
              <w:t>ою</w:t>
            </w:r>
            <w:r w:rsidR="000F55DF" w:rsidRPr="00657E0F">
              <w:rPr>
                <w:sz w:val="28"/>
              </w:rPr>
              <w:t xml:space="preserve"> фінансування з місцевого бюджету (КПКВК 0712100 «Стоматологічна допомога населенню»)</w:t>
            </w:r>
            <w:r w:rsidRPr="00657E0F">
              <w:rPr>
                <w:sz w:val="28"/>
              </w:rPr>
              <w:t xml:space="preserve">. </w:t>
            </w:r>
          </w:p>
          <w:p w:rsidR="009D6470" w:rsidRPr="00657E0F" w:rsidRDefault="009D6470" w:rsidP="00741D9B">
            <w:pPr>
              <w:ind w:firstLine="709"/>
              <w:jc w:val="both"/>
              <w:rPr>
                <w:sz w:val="28"/>
              </w:rPr>
            </w:pPr>
            <w:r w:rsidRPr="00657E0F">
              <w:rPr>
                <w:sz w:val="28"/>
              </w:rPr>
              <w:t>Автономізація закладів охорони здоров’я сприяє збільшенню господарської та фінансової автономії (самостійності) та управлінської гнучкості комунальних закладів охорони здоров’я, формуванню у них стимулів для поліпшення якості медичного обслуговування населення і водночас підвищення економічної ефективності використання активів.</w:t>
            </w:r>
          </w:p>
          <w:p w:rsidR="009D6470" w:rsidRPr="00657E0F" w:rsidRDefault="009D6470" w:rsidP="00741D9B">
            <w:pPr>
              <w:ind w:firstLine="709"/>
              <w:jc w:val="both"/>
              <w:rPr>
                <w:sz w:val="28"/>
              </w:rPr>
            </w:pPr>
            <w:r w:rsidRPr="00657E0F">
              <w:rPr>
                <w:sz w:val="28"/>
              </w:rPr>
              <w:t>Основною проблемою, на яку спрямована програма, є урегулювання механізму фінансування закладів охорони здоров’я міста у статусі одержувачів бюджетних коштів.</w:t>
            </w:r>
          </w:p>
          <w:p w:rsidR="00877CAA" w:rsidRPr="00657E0F" w:rsidRDefault="00877CAA" w:rsidP="00741D9B">
            <w:pPr>
              <w:ind w:firstLine="709"/>
              <w:jc w:val="both"/>
              <w:rPr>
                <w:rStyle w:val="rvts0"/>
                <w:sz w:val="28"/>
                <w:szCs w:val="28"/>
              </w:rPr>
            </w:pPr>
            <w:r w:rsidRPr="00657E0F">
              <w:rPr>
                <w:sz w:val="28"/>
                <w:szCs w:val="28"/>
              </w:rPr>
              <w:t xml:space="preserve">Проект підготовлено департаментом охорони здоров’я та медичних послуг Черкаської міської ради. </w:t>
            </w:r>
          </w:p>
          <w:p w:rsidR="00146A62" w:rsidRPr="00657E0F" w:rsidRDefault="00146A62" w:rsidP="00AE7708">
            <w:pPr>
              <w:ind w:firstLine="709"/>
              <w:jc w:val="both"/>
              <w:rPr>
                <w:sz w:val="28"/>
                <w:szCs w:val="28"/>
              </w:rPr>
            </w:pPr>
          </w:p>
          <w:p w:rsidR="00656BCF" w:rsidRPr="00657E0F" w:rsidRDefault="00656BCF" w:rsidP="00A274A4">
            <w:pPr>
              <w:ind w:firstLine="709"/>
              <w:jc w:val="both"/>
              <w:rPr>
                <w:sz w:val="28"/>
                <w:szCs w:val="28"/>
              </w:rPr>
            </w:pPr>
          </w:p>
        </w:tc>
      </w:tr>
      <w:tr w:rsidR="0017723C" w:rsidRPr="00657E0F" w:rsidTr="0017723C">
        <w:tc>
          <w:tcPr>
            <w:tcW w:w="1646" w:type="pct"/>
            <w:noWrap/>
          </w:tcPr>
          <w:p w:rsidR="0017723C" w:rsidRPr="00657E0F" w:rsidRDefault="007B3A5E" w:rsidP="007B3A5E">
            <w:pPr>
              <w:rPr>
                <w:sz w:val="20"/>
                <w:szCs w:val="20"/>
              </w:rPr>
            </w:pPr>
            <w:r w:rsidRPr="00657E0F">
              <w:rPr>
                <w:sz w:val="28"/>
                <w:szCs w:val="28"/>
              </w:rPr>
              <w:lastRenderedPageBreak/>
              <w:t>Д</w:t>
            </w:r>
            <w:r w:rsidR="0017723C" w:rsidRPr="00657E0F">
              <w:rPr>
                <w:sz w:val="28"/>
                <w:szCs w:val="28"/>
              </w:rPr>
              <w:t xml:space="preserve">иректор департаменту </w:t>
            </w:r>
          </w:p>
        </w:tc>
        <w:tc>
          <w:tcPr>
            <w:tcW w:w="438" w:type="pct"/>
            <w:noWrap/>
          </w:tcPr>
          <w:p w:rsidR="0017723C" w:rsidRPr="00657E0F" w:rsidRDefault="0017723C" w:rsidP="00CC42C0">
            <w:pPr>
              <w:rPr>
                <w:sz w:val="20"/>
                <w:szCs w:val="20"/>
              </w:rPr>
            </w:pPr>
          </w:p>
        </w:tc>
        <w:tc>
          <w:tcPr>
            <w:tcW w:w="708" w:type="pct"/>
            <w:noWrap/>
          </w:tcPr>
          <w:p w:rsidR="0017723C" w:rsidRPr="00657E0F" w:rsidRDefault="0017723C" w:rsidP="00CC42C0">
            <w:pPr>
              <w:rPr>
                <w:sz w:val="20"/>
                <w:szCs w:val="20"/>
              </w:rPr>
            </w:pPr>
          </w:p>
        </w:tc>
        <w:tc>
          <w:tcPr>
            <w:tcW w:w="527" w:type="pct"/>
            <w:noWrap/>
          </w:tcPr>
          <w:p w:rsidR="0017723C" w:rsidRPr="00657E0F" w:rsidRDefault="0017723C" w:rsidP="00CC42C0">
            <w:pPr>
              <w:rPr>
                <w:sz w:val="20"/>
                <w:szCs w:val="20"/>
              </w:rPr>
            </w:pPr>
          </w:p>
        </w:tc>
        <w:tc>
          <w:tcPr>
            <w:tcW w:w="662" w:type="pct"/>
            <w:noWrap/>
          </w:tcPr>
          <w:p w:rsidR="0017723C" w:rsidRPr="00657E0F" w:rsidRDefault="0017723C" w:rsidP="00CC42C0">
            <w:pPr>
              <w:rPr>
                <w:sz w:val="20"/>
                <w:szCs w:val="20"/>
              </w:rPr>
            </w:pPr>
          </w:p>
        </w:tc>
        <w:tc>
          <w:tcPr>
            <w:tcW w:w="1019" w:type="pct"/>
            <w:noWrap/>
          </w:tcPr>
          <w:p w:rsidR="0017723C" w:rsidRPr="00657E0F" w:rsidRDefault="007B3A5E" w:rsidP="00CC42C0">
            <w:pPr>
              <w:jc w:val="right"/>
              <w:rPr>
                <w:sz w:val="20"/>
                <w:szCs w:val="20"/>
              </w:rPr>
            </w:pPr>
            <w:r w:rsidRPr="00657E0F">
              <w:rPr>
                <w:sz w:val="28"/>
                <w:szCs w:val="28"/>
              </w:rPr>
              <w:t>О.М.Стадник</w:t>
            </w:r>
          </w:p>
        </w:tc>
      </w:tr>
      <w:tr w:rsidR="004974A3" w:rsidRPr="00657E0F" w:rsidTr="0017723C">
        <w:tc>
          <w:tcPr>
            <w:tcW w:w="1646" w:type="pct"/>
            <w:noWrap/>
          </w:tcPr>
          <w:p w:rsidR="00955DDC" w:rsidRPr="00657E0F" w:rsidRDefault="00955DDC" w:rsidP="00A274A4">
            <w:pPr>
              <w:jc w:val="both"/>
              <w:rPr>
                <w:sz w:val="20"/>
                <w:szCs w:val="20"/>
              </w:rPr>
            </w:pPr>
          </w:p>
          <w:p w:rsidR="00E816EE" w:rsidRPr="00657E0F" w:rsidRDefault="00E816EE" w:rsidP="00E816EE">
            <w:pPr>
              <w:jc w:val="both"/>
              <w:rPr>
                <w:sz w:val="20"/>
                <w:szCs w:val="20"/>
              </w:rPr>
            </w:pPr>
            <w:r w:rsidRPr="00657E0F">
              <w:rPr>
                <w:sz w:val="20"/>
                <w:szCs w:val="20"/>
              </w:rPr>
              <w:t>вик. Галушка Г.Ю.</w:t>
            </w:r>
          </w:p>
          <w:p w:rsidR="00C64A21" w:rsidRPr="00657E0F" w:rsidRDefault="00E816EE" w:rsidP="00E816EE">
            <w:pPr>
              <w:rPr>
                <w:sz w:val="20"/>
                <w:szCs w:val="20"/>
              </w:rPr>
            </w:pPr>
            <w:r w:rsidRPr="00657E0F">
              <w:rPr>
                <w:sz w:val="20"/>
                <w:szCs w:val="20"/>
              </w:rPr>
              <w:t>37-53-93</w:t>
            </w:r>
          </w:p>
        </w:tc>
        <w:tc>
          <w:tcPr>
            <w:tcW w:w="438" w:type="pct"/>
            <w:noWrap/>
          </w:tcPr>
          <w:p w:rsidR="00955DDC" w:rsidRPr="00657E0F" w:rsidRDefault="00955DDC" w:rsidP="00A274A4">
            <w:pPr>
              <w:rPr>
                <w:sz w:val="20"/>
                <w:szCs w:val="20"/>
              </w:rPr>
            </w:pPr>
          </w:p>
        </w:tc>
        <w:tc>
          <w:tcPr>
            <w:tcW w:w="708" w:type="pct"/>
            <w:noWrap/>
          </w:tcPr>
          <w:p w:rsidR="00955DDC" w:rsidRPr="00657E0F" w:rsidRDefault="00955DDC" w:rsidP="00A274A4">
            <w:pPr>
              <w:rPr>
                <w:sz w:val="20"/>
                <w:szCs w:val="20"/>
              </w:rPr>
            </w:pPr>
          </w:p>
        </w:tc>
        <w:tc>
          <w:tcPr>
            <w:tcW w:w="527" w:type="pct"/>
            <w:noWrap/>
          </w:tcPr>
          <w:p w:rsidR="00955DDC" w:rsidRPr="00657E0F" w:rsidRDefault="00955DDC" w:rsidP="00A274A4">
            <w:pPr>
              <w:rPr>
                <w:sz w:val="20"/>
                <w:szCs w:val="20"/>
              </w:rPr>
            </w:pPr>
          </w:p>
        </w:tc>
        <w:tc>
          <w:tcPr>
            <w:tcW w:w="662" w:type="pct"/>
            <w:noWrap/>
          </w:tcPr>
          <w:p w:rsidR="00955DDC" w:rsidRPr="00657E0F" w:rsidRDefault="00955DDC" w:rsidP="00A274A4">
            <w:pPr>
              <w:rPr>
                <w:sz w:val="20"/>
                <w:szCs w:val="20"/>
              </w:rPr>
            </w:pPr>
          </w:p>
        </w:tc>
        <w:tc>
          <w:tcPr>
            <w:tcW w:w="1019" w:type="pct"/>
            <w:noWrap/>
          </w:tcPr>
          <w:p w:rsidR="00955DDC" w:rsidRPr="00657E0F" w:rsidRDefault="00955DDC" w:rsidP="00A274A4">
            <w:pPr>
              <w:jc w:val="right"/>
              <w:rPr>
                <w:b/>
                <w:sz w:val="28"/>
                <w:szCs w:val="20"/>
              </w:rPr>
            </w:pPr>
          </w:p>
        </w:tc>
      </w:tr>
    </w:tbl>
    <w:p w:rsidR="00175225" w:rsidRPr="00657E0F" w:rsidRDefault="00175225" w:rsidP="00C64A21">
      <w:pPr>
        <w:tabs>
          <w:tab w:val="left" w:pos="4095"/>
          <w:tab w:val="left" w:pos="4473"/>
        </w:tabs>
        <w:rPr>
          <w:sz w:val="28"/>
          <w:szCs w:val="28"/>
          <w:lang w:eastAsia="en-US"/>
        </w:rPr>
      </w:pPr>
    </w:p>
    <w:sectPr w:rsidR="00175225" w:rsidRPr="00657E0F" w:rsidSect="00955D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77" w:rsidRDefault="00F91A77" w:rsidP="005662F1">
      <w:r>
        <w:separator/>
      </w:r>
    </w:p>
  </w:endnote>
  <w:endnote w:type="continuationSeparator" w:id="0">
    <w:p w:rsidR="00F91A77" w:rsidRDefault="00F91A77" w:rsidP="005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77" w:rsidRDefault="00F91A77" w:rsidP="005662F1">
      <w:r>
        <w:separator/>
      </w:r>
    </w:p>
  </w:footnote>
  <w:footnote w:type="continuationSeparator" w:id="0">
    <w:p w:rsidR="00F91A77" w:rsidRDefault="00F91A77" w:rsidP="0056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054"/>
    <w:multiLevelType w:val="hybridMultilevel"/>
    <w:tmpl w:val="7338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27BC2"/>
    <w:multiLevelType w:val="hybridMultilevel"/>
    <w:tmpl w:val="74D45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E76B4"/>
    <w:multiLevelType w:val="multilevel"/>
    <w:tmpl w:val="CAE09B7E"/>
    <w:lvl w:ilvl="0">
      <w:start w:val="2"/>
      <w:numFmt w:val="decimal"/>
      <w:lvlText w:val="%1."/>
      <w:lvlJc w:val="left"/>
      <w:pPr>
        <w:tabs>
          <w:tab w:val="num" w:pos="720"/>
        </w:tabs>
        <w:ind w:left="170" w:firstLine="19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1D2F59E2"/>
    <w:multiLevelType w:val="hybridMultilevel"/>
    <w:tmpl w:val="CA36114C"/>
    <w:lvl w:ilvl="0" w:tplc="3F586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D368FD"/>
    <w:multiLevelType w:val="hybridMultilevel"/>
    <w:tmpl w:val="0F44E34C"/>
    <w:lvl w:ilvl="0" w:tplc="963640BC">
      <w:start w:val="7"/>
      <w:numFmt w:val="decimal"/>
      <w:lvlText w:val="%1."/>
      <w:lvlJc w:val="left"/>
      <w:pPr>
        <w:tabs>
          <w:tab w:val="num" w:pos="390"/>
        </w:tabs>
        <w:ind w:left="39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2A0CF3"/>
    <w:multiLevelType w:val="hybridMultilevel"/>
    <w:tmpl w:val="7854C958"/>
    <w:lvl w:ilvl="0" w:tplc="C2826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0A7119"/>
    <w:multiLevelType w:val="hybridMultilevel"/>
    <w:tmpl w:val="FA2C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115180"/>
    <w:multiLevelType w:val="hybridMultilevel"/>
    <w:tmpl w:val="F3EADFE8"/>
    <w:lvl w:ilvl="0" w:tplc="5BB25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0A66A81"/>
    <w:multiLevelType w:val="hybridMultilevel"/>
    <w:tmpl w:val="5B7C08AC"/>
    <w:lvl w:ilvl="0" w:tplc="7A9C3CB0">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nsid w:val="70B10E62"/>
    <w:multiLevelType w:val="hybridMultilevel"/>
    <w:tmpl w:val="F4E80F10"/>
    <w:lvl w:ilvl="0" w:tplc="D26E8760">
      <w:start w:val="7"/>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9"/>
  </w:num>
  <w:num w:numId="5">
    <w:abstractNumId w:val="0"/>
  </w:num>
  <w:num w:numId="6">
    <w:abstractNumId w:val="6"/>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A2D"/>
    <w:rsid w:val="00003AC9"/>
    <w:rsid w:val="00016B09"/>
    <w:rsid w:val="00022759"/>
    <w:rsid w:val="00030EFC"/>
    <w:rsid w:val="00032851"/>
    <w:rsid w:val="00044B80"/>
    <w:rsid w:val="0004618E"/>
    <w:rsid w:val="0005792E"/>
    <w:rsid w:val="000605E4"/>
    <w:rsid w:val="0006113A"/>
    <w:rsid w:val="00076672"/>
    <w:rsid w:val="00081524"/>
    <w:rsid w:val="00083BFC"/>
    <w:rsid w:val="00083DA3"/>
    <w:rsid w:val="00087EE5"/>
    <w:rsid w:val="00097B9C"/>
    <w:rsid w:val="000A51CF"/>
    <w:rsid w:val="000B1730"/>
    <w:rsid w:val="000B1DEF"/>
    <w:rsid w:val="000B2078"/>
    <w:rsid w:val="000B3E21"/>
    <w:rsid w:val="000C1DC9"/>
    <w:rsid w:val="000C3E19"/>
    <w:rsid w:val="000C7E84"/>
    <w:rsid w:val="000D0B4D"/>
    <w:rsid w:val="000D785A"/>
    <w:rsid w:val="000D7D06"/>
    <w:rsid w:val="000E2079"/>
    <w:rsid w:val="000E3CD8"/>
    <w:rsid w:val="000E49FC"/>
    <w:rsid w:val="000F1B18"/>
    <w:rsid w:val="000F55DF"/>
    <w:rsid w:val="000F6889"/>
    <w:rsid w:val="000F6A05"/>
    <w:rsid w:val="00102572"/>
    <w:rsid w:val="00102A22"/>
    <w:rsid w:val="00104633"/>
    <w:rsid w:val="0010491A"/>
    <w:rsid w:val="00110210"/>
    <w:rsid w:val="00121B46"/>
    <w:rsid w:val="00124D97"/>
    <w:rsid w:val="001264B3"/>
    <w:rsid w:val="0012659C"/>
    <w:rsid w:val="00132716"/>
    <w:rsid w:val="001367BB"/>
    <w:rsid w:val="001403DA"/>
    <w:rsid w:val="00146A62"/>
    <w:rsid w:val="00147A61"/>
    <w:rsid w:val="001556DC"/>
    <w:rsid w:val="001564E4"/>
    <w:rsid w:val="00157CF5"/>
    <w:rsid w:val="001642E7"/>
    <w:rsid w:val="00170270"/>
    <w:rsid w:val="00175225"/>
    <w:rsid w:val="0017723C"/>
    <w:rsid w:val="00180A2D"/>
    <w:rsid w:val="00191912"/>
    <w:rsid w:val="00197ACF"/>
    <w:rsid w:val="001A05F4"/>
    <w:rsid w:val="001E6D73"/>
    <w:rsid w:val="001F5AE0"/>
    <w:rsid w:val="0020376E"/>
    <w:rsid w:val="0020777D"/>
    <w:rsid w:val="00211DE0"/>
    <w:rsid w:val="00214B80"/>
    <w:rsid w:val="002152AB"/>
    <w:rsid w:val="002223E9"/>
    <w:rsid w:val="00225481"/>
    <w:rsid w:val="002374E8"/>
    <w:rsid w:val="00241941"/>
    <w:rsid w:val="002462FD"/>
    <w:rsid w:val="002644DD"/>
    <w:rsid w:val="0028182E"/>
    <w:rsid w:val="002834FA"/>
    <w:rsid w:val="002914CF"/>
    <w:rsid w:val="0029414E"/>
    <w:rsid w:val="00295C95"/>
    <w:rsid w:val="00296676"/>
    <w:rsid w:val="002B3397"/>
    <w:rsid w:val="002B4CB7"/>
    <w:rsid w:val="002C31A6"/>
    <w:rsid w:val="002E729F"/>
    <w:rsid w:val="002F1591"/>
    <w:rsid w:val="002F3619"/>
    <w:rsid w:val="002F3BA2"/>
    <w:rsid w:val="002F5CA8"/>
    <w:rsid w:val="00301857"/>
    <w:rsid w:val="00302EBC"/>
    <w:rsid w:val="0030413B"/>
    <w:rsid w:val="00304AF8"/>
    <w:rsid w:val="0032062D"/>
    <w:rsid w:val="00326922"/>
    <w:rsid w:val="00332259"/>
    <w:rsid w:val="00332724"/>
    <w:rsid w:val="00336229"/>
    <w:rsid w:val="0034542B"/>
    <w:rsid w:val="00347EB6"/>
    <w:rsid w:val="003525A1"/>
    <w:rsid w:val="00354B00"/>
    <w:rsid w:val="00356F02"/>
    <w:rsid w:val="00361706"/>
    <w:rsid w:val="0036224B"/>
    <w:rsid w:val="003722EB"/>
    <w:rsid w:val="00372739"/>
    <w:rsid w:val="003769ED"/>
    <w:rsid w:val="0037716A"/>
    <w:rsid w:val="00382337"/>
    <w:rsid w:val="00385964"/>
    <w:rsid w:val="00391707"/>
    <w:rsid w:val="00397922"/>
    <w:rsid w:val="003B3AA2"/>
    <w:rsid w:val="003B752E"/>
    <w:rsid w:val="003C45F8"/>
    <w:rsid w:val="003D7CB5"/>
    <w:rsid w:val="003E42D0"/>
    <w:rsid w:val="003E48C3"/>
    <w:rsid w:val="003E5D7D"/>
    <w:rsid w:val="003E7F43"/>
    <w:rsid w:val="003F07B0"/>
    <w:rsid w:val="00401BF9"/>
    <w:rsid w:val="004021AD"/>
    <w:rsid w:val="00405197"/>
    <w:rsid w:val="00415C18"/>
    <w:rsid w:val="004246E7"/>
    <w:rsid w:val="00425A82"/>
    <w:rsid w:val="004464C5"/>
    <w:rsid w:val="004513E8"/>
    <w:rsid w:val="00453C86"/>
    <w:rsid w:val="00461FD5"/>
    <w:rsid w:val="00462819"/>
    <w:rsid w:val="0046343B"/>
    <w:rsid w:val="0046682B"/>
    <w:rsid w:val="00472834"/>
    <w:rsid w:val="00472B0D"/>
    <w:rsid w:val="004846BC"/>
    <w:rsid w:val="00493B60"/>
    <w:rsid w:val="00495486"/>
    <w:rsid w:val="00497227"/>
    <w:rsid w:val="004974A3"/>
    <w:rsid w:val="004A0623"/>
    <w:rsid w:val="004B7F5D"/>
    <w:rsid w:val="004E27E4"/>
    <w:rsid w:val="004E5449"/>
    <w:rsid w:val="004F3602"/>
    <w:rsid w:val="00506B35"/>
    <w:rsid w:val="00517621"/>
    <w:rsid w:val="005201A0"/>
    <w:rsid w:val="005214F5"/>
    <w:rsid w:val="00533F71"/>
    <w:rsid w:val="00535CFE"/>
    <w:rsid w:val="0054353C"/>
    <w:rsid w:val="00554411"/>
    <w:rsid w:val="005662F1"/>
    <w:rsid w:val="005812D1"/>
    <w:rsid w:val="00582037"/>
    <w:rsid w:val="00596E46"/>
    <w:rsid w:val="005A1D7E"/>
    <w:rsid w:val="005A7FDB"/>
    <w:rsid w:val="005B5489"/>
    <w:rsid w:val="005C21EF"/>
    <w:rsid w:val="005E26D1"/>
    <w:rsid w:val="005E6394"/>
    <w:rsid w:val="005F090D"/>
    <w:rsid w:val="005F0DC6"/>
    <w:rsid w:val="005F1465"/>
    <w:rsid w:val="005F6DA3"/>
    <w:rsid w:val="00600BF4"/>
    <w:rsid w:val="00610523"/>
    <w:rsid w:val="00616018"/>
    <w:rsid w:val="00616557"/>
    <w:rsid w:val="00625FF2"/>
    <w:rsid w:val="006265ED"/>
    <w:rsid w:val="00643904"/>
    <w:rsid w:val="00652F9C"/>
    <w:rsid w:val="00656BCF"/>
    <w:rsid w:val="00657E0F"/>
    <w:rsid w:val="00663778"/>
    <w:rsid w:val="00667D0D"/>
    <w:rsid w:val="00670DE1"/>
    <w:rsid w:val="0068464E"/>
    <w:rsid w:val="00685B9F"/>
    <w:rsid w:val="00693B71"/>
    <w:rsid w:val="0069737E"/>
    <w:rsid w:val="006A2B69"/>
    <w:rsid w:val="006A3DDF"/>
    <w:rsid w:val="006A5550"/>
    <w:rsid w:val="006A5E0A"/>
    <w:rsid w:val="006B316D"/>
    <w:rsid w:val="006C0F80"/>
    <w:rsid w:val="006E0109"/>
    <w:rsid w:val="006F2C4B"/>
    <w:rsid w:val="006F4B9F"/>
    <w:rsid w:val="006F5F17"/>
    <w:rsid w:val="00700861"/>
    <w:rsid w:val="007062B7"/>
    <w:rsid w:val="00711772"/>
    <w:rsid w:val="00712E09"/>
    <w:rsid w:val="007133CB"/>
    <w:rsid w:val="0071571B"/>
    <w:rsid w:val="00723176"/>
    <w:rsid w:val="00723A3F"/>
    <w:rsid w:val="00725DB5"/>
    <w:rsid w:val="007313BB"/>
    <w:rsid w:val="00734805"/>
    <w:rsid w:val="007404AC"/>
    <w:rsid w:val="00741D9B"/>
    <w:rsid w:val="00751692"/>
    <w:rsid w:val="00755BFD"/>
    <w:rsid w:val="00765AD1"/>
    <w:rsid w:val="00772B1D"/>
    <w:rsid w:val="00774DD7"/>
    <w:rsid w:val="007750CE"/>
    <w:rsid w:val="00775CD7"/>
    <w:rsid w:val="007764E6"/>
    <w:rsid w:val="00782388"/>
    <w:rsid w:val="00795386"/>
    <w:rsid w:val="007961A3"/>
    <w:rsid w:val="007A14A8"/>
    <w:rsid w:val="007B3A5E"/>
    <w:rsid w:val="007B5257"/>
    <w:rsid w:val="007C34AA"/>
    <w:rsid w:val="007D174F"/>
    <w:rsid w:val="007E1402"/>
    <w:rsid w:val="007E2B61"/>
    <w:rsid w:val="007E4508"/>
    <w:rsid w:val="007E7C0A"/>
    <w:rsid w:val="007F0482"/>
    <w:rsid w:val="007F0E55"/>
    <w:rsid w:val="007F4A12"/>
    <w:rsid w:val="007F5715"/>
    <w:rsid w:val="008002B1"/>
    <w:rsid w:val="00823A8E"/>
    <w:rsid w:val="0084217B"/>
    <w:rsid w:val="00860C49"/>
    <w:rsid w:val="00865C48"/>
    <w:rsid w:val="00866C2B"/>
    <w:rsid w:val="00867D66"/>
    <w:rsid w:val="00870AEA"/>
    <w:rsid w:val="008719E9"/>
    <w:rsid w:val="00877CAA"/>
    <w:rsid w:val="00881995"/>
    <w:rsid w:val="008C28E5"/>
    <w:rsid w:val="008C5CEF"/>
    <w:rsid w:val="008D1F62"/>
    <w:rsid w:val="008D2768"/>
    <w:rsid w:val="008D28E5"/>
    <w:rsid w:val="008D6671"/>
    <w:rsid w:val="008E0E86"/>
    <w:rsid w:val="008E1A4A"/>
    <w:rsid w:val="008E3883"/>
    <w:rsid w:val="008F2AAE"/>
    <w:rsid w:val="008F6088"/>
    <w:rsid w:val="00901687"/>
    <w:rsid w:val="00901D27"/>
    <w:rsid w:val="00924AF8"/>
    <w:rsid w:val="00935337"/>
    <w:rsid w:val="00952084"/>
    <w:rsid w:val="009535AD"/>
    <w:rsid w:val="00955DDC"/>
    <w:rsid w:val="00956BCB"/>
    <w:rsid w:val="009719D3"/>
    <w:rsid w:val="00975BA6"/>
    <w:rsid w:val="00992F26"/>
    <w:rsid w:val="00992FAB"/>
    <w:rsid w:val="0099336D"/>
    <w:rsid w:val="009A069B"/>
    <w:rsid w:val="009A28DA"/>
    <w:rsid w:val="009A3025"/>
    <w:rsid w:val="009B0546"/>
    <w:rsid w:val="009B095A"/>
    <w:rsid w:val="009B0C9C"/>
    <w:rsid w:val="009B5B51"/>
    <w:rsid w:val="009B62E5"/>
    <w:rsid w:val="009C09CC"/>
    <w:rsid w:val="009C1984"/>
    <w:rsid w:val="009C7244"/>
    <w:rsid w:val="009D3D9D"/>
    <w:rsid w:val="009D4547"/>
    <w:rsid w:val="009D6470"/>
    <w:rsid w:val="009F0483"/>
    <w:rsid w:val="009F1683"/>
    <w:rsid w:val="009F2DC9"/>
    <w:rsid w:val="009F2EE6"/>
    <w:rsid w:val="009F506A"/>
    <w:rsid w:val="009F7707"/>
    <w:rsid w:val="00A05F8E"/>
    <w:rsid w:val="00A06D4F"/>
    <w:rsid w:val="00A22D00"/>
    <w:rsid w:val="00A22D85"/>
    <w:rsid w:val="00A25D61"/>
    <w:rsid w:val="00A30B34"/>
    <w:rsid w:val="00A3161C"/>
    <w:rsid w:val="00A35E97"/>
    <w:rsid w:val="00A429F8"/>
    <w:rsid w:val="00A4606E"/>
    <w:rsid w:val="00A523BB"/>
    <w:rsid w:val="00A55BCB"/>
    <w:rsid w:val="00A6279C"/>
    <w:rsid w:val="00A6489C"/>
    <w:rsid w:val="00A67254"/>
    <w:rsid w:val="00A6735E"/>
    <w:rsid w:val="00A81C1C"/>
    <w:rsid w:val="00A87CDD"/>
    <w:rsid w:val="00A9788C"/>
    <w:rsid w:val="00AA53E1"/>
    <w:rsid w:val="00AC3335"/>
    <w:rsid w:val="00AD26C8"/>
    <w:rsid w:val="00AD44F8"/>
    <w:rsid w:val="00AD4F3A"/>
    <w:rsid w:val="00AE7708"/>
    <w:rsid w:val="00B0765D"/>
    <w:rsid w:val="00B1437B"/>
    <w:rsid w:val="00B253FF"/>
    <w:rsid w:val="00B33AB1"/>
    <w:rsid w:val="00B45688"/>
    <w:rsid w:val="00B55293"/>
    <w:rsid w:val="00B62A26"/>
    <w:rsid w:val="00B65A43"/>
    <w:rsid w:val="00B7279D"/>
    <w:rsid w:val="00B93A2D"/>
    <w:rsid w:val="00B94543"/>
    <w:rsid w:val="00B95B91"/>
    <w:rsid w:val="00BA3751"/>
    <w:rsid w:val="00BA74DE"/>
    <w:rsid w:val="00BB10DB"/>
    <w:rsid w:val="00BB5C06"/>
    <w:rsid w:val="00BB6B7D"/>
    <w:rsid w:val="00BC2F96"/>
    <w:rsid w:val="00BC3E38"/>
    <w:rsid w:val="00BE4932"/>
    <w:rsid w:val="00BF0C47"/>
    <w:rsid w:val="00BF4C42"/>
    <w:rsid w:val="00C1276A"/>
    <w:rsid w:val="00C3163F"/>
    <w:rsid w:val="00C35B82"/>
    <w:rsid w:val="00C44ADA"/>
    <w:rsid w:val="00C57C62"/>
    <w:rsid w:val="00C612E0"/>
    <w:rsid w:val="00C62FFC"/>
    <w:rsid w:val="00C63E4E"/>
    <w:rsid w:val="00C64A21"/>
    <w:rsid w:val="00C70603"/>
    <w:rsid w:val="00C74096"/>
    <w:rsid w:val="00C764FF"/>
    <w:rsid w:val="00C81099"/>
    <w:rsid w:val="00C827B2"/>
    <w:rsid w:val="00C85A64"/>
    <w:rsid w:val="00C87C5B"/>
    <w:rsid w:val="00CA2FD7"/>
    <w:rsid w:val="00CA31B5"/>
    <w:rsid w:val="00CD171D"/>
    <w:rsid w:val="00CD60F0"/>
    <w:rsid w:val="00CD6532"/>
    <w:rsid w:val="00CE21AB"/>
    <w:rsid w:val="00CE40E8"/>
    <w:rsid w:val="00CF29C7"/>
    <w:rsid w:val="00D01361"/>
    <w:rsid w:val="00D04FB9"/>
    <w:rsid w:val="00D063C0"/>
    <w:rsid w:val="00D10673"/>
    <w:rsid w:val="00D11302"/>
    <w:rsid w:val="00D1518E"/>
    <w:rsid w:val="00D3256F"/>
    <w:rsid w:val="00D351B9"/>
    <w:rsid w:val="00D4405F"/>
    <w:rsid w:val="00D473C5"/>
    <w:rsid w:val="00D47C36"/>
    <w:rsid w:val="00D51F5A"/>
    <w:rsid w:val="00D61609"/>
    <w:rsid w:val="00D6273A"/>
    <w:rsid w:val="00D62894"/>
    <w:rsid w:val="00D66CE1"/>
    <w:rsid w:val="00D71653"/>
    <w:rsid w:val="00D719E3"/>
    <w:rsid w:val="00D723BC"/>
    <w:rsid w:val="00D724ED"/>
    <w:rsid w:val="00D7338D"/>
    <w:rsid w:val="00D84274"/>
    <w:rsid w:val="00D9738F"/>
    <w:rsid w:val="00DA6A28"/>
    <w:rsid w:val="00DA7D62"/>
    <w:rsid w:val="00DC367F"/>
    <w:rsid w:val="00DD5D16"/>
    <w:rsid w:val="00DE7297"/>
    <w:rsid w:val="00DF0735"/>
    <w:rsid w:val="00DF336E"/>
    <w:rsid w:val="00DF4612"/>
    <w:rsid w:val="00DF4785"/>
    <w:rsid w:val="00E04648"/>
    <w:rsid w:val="00E13468"/>
    <w:rsid w:val="00E14929"/>
    <w:rsid w:val="00E16A84"/>
    <w:rsid w:val="00E22DDD"/>
    <w:rsid w:val="00E25069"/>
    <w:rsid w:val="00E27304"/>
    <w:rsid w:val="00E325F7"/>
    <w:rsid w:val="00E34D3F"/>
    <w:rsid w:val="00E4327D"/>
    <w:rsid w:val="00E4468D"/>
    <w:rsid w:val="00E55A36"/>
    <w:rsid w:val="00E748E7"/>
    <w:rsid w:val="00E816EE"/>
    <w:rsid w:val="00E841EB"/>
    <w:rsid w:val="00E8566B"/>
    <w:rsid w:val="00E921AA"/>
    <w:rsid w:val="00EA0407"/>
    <w:rsid w:val="00EA2906"/>
    <w:rsid w:val="00EB10AF"/>
    <w:rsid w:val="00EB655F"/>
    <w:rsid w:val="00EC06E9"/>
    <w:rsid w:val="00EC1601"/>
    <w:rsid w:val="00EC79A3"/>
    <w:rsid w:val="00ED3332"/>
    <w:rsid w:val="00ED5350"/>
    <w:rsid w:val="00EE5BE8"/>
    <w:rsid w:val="00EF4766"/>
    <w:rsid w:val="00F015C4"/>
    <w:rsid w:val="00F21892"/>
    <w:rsid w:val="00F31166"/>
    <w:rsid w:val="00F323A2"/>
    <w:rsid w:val="00F4532A"/>
    <w:rsid w:val="00F47F93"/>
    <w:rsid w:val="00F51BD9"/>
    <w:rsid w:val="00F63D5D"/>
    <w:rsid w:val="00F7189A"/>
    <w:rsid w:val="00F71E82"/>
    <w:rsid w:val="00F757F3"/>
    <w:rsid w:val="00F80A62"/>
    <w:rsid w:val="00F82681"/>
    <w:rsid w:val="00F91A77"/>
    <w:rsid w:val="00FA2232"/>
    <w:rsid w:val="00FA42BC"/>
    <w:rsid w:val="00FB1943"/>
    <w:rsid w:val="00FC3955"/>
    <w:rsid w:val="00FC66DD"/>
    <w:rsid w:val="00FD0072"/>
    <w:rsid w:val="00FD406B"/>
    <w:rsid w:val="00FD40B4"/>
    <w:rsid w:val="00FD769E"/>
    <w:rsid w:val="00FE0842"/>
    <w:rsid w:val="00FE1EB3"/>
    <w:rsid w:val="00FE2089"/>
    <w:rsid w:val="00FE26F6"/>
    <w:rsid w:val="00FF02B3"/>
    <w:rsid w:val="00FF0CA0"/>
    <w:rsid w:val="00FF46BA"/>
    <w:rsid w:val="00FF6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 w:type="paragraph" w:styleId="af">
    <w:name w:val="No Spacing"/>
    <w:uiPriority w:val="1"/>
    <w:qFormat/>
    <w:rsid w:val="00175225"/>
    <w:pPr>
      <w:spacing w:after="0" w:line="240" w:lineRule="auto"/>
    </w:pPr>
    <w:rPr>
      <w:rFonts w:ascii="Times New Roman" w:eastAsia="Times New Roman" w:hAnsi="Times New Roman" w:cs="Times New Roman"/>
      <w:sz w:val="20"/>
      <w:szCs w:val="20"/>
      <w:lang w:val="uk-UA" w:eastAsia="uk-UA"/>
    </w:rPr>
  </w:style>
  <w:style w:type="character" w:styleId="af0">
    <w:name w:val="Emphasis"/>
    <w:basedOn w:val="a0"/>
    <w:uiPriority w:val="20"/>
    <w:qFormat/>
    <w:rsid w:val="00D47C36"/>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D3D9D"/>
    <w:rPr>
      <w:rFonts w:ascii="Verdana" w:hAnsi="Verdana"/>
      <w:sz w:val="20"/>
      <w:szCs w:val="20"/>
      <w:lang w:val="en-US" w:eastAsia="en-US"/>
    </w:rPr>
  </w:style>
  <w:style w:type="character" w:customStyle="1" w:styleId="rvts9">
    <w:name w:val="rvts9"/>
    <w:basedOn w:val="a0"/>
    <w:rsid w:val="0069737E"/>
  </w:style>
  <w:style w:type="paragraph" w:customStyle="1" w:styleId="p11">
    <w:name w:val="p11"/>
    <w:basedOn w:val="a"/>
    <w:rsid w:val="003D7CB5"/>
    <w:pPr>
      <w:spacing w:before="100" w:beforeAutospacing="1" w:after="100" w:afterAutospacing="1"/>
    </w:pPr>
    <w:rPr>
      <w:lang w:val="ru-RU" w:eastAsia="ru-RU"/>
    </w:rPr>
  </w:style>
  <w:style w:type="paragraph" w:customStyle="1" w:styleId="p7">
    <w:name w:val="p7"/>
    <w:basedOn w:val="a"/>
    <w:rsid w:val="003D7CB5"/>
    <w:pPr>
      <w:spacing w:before="100" w:beforeAutospacing="1" w:after="100" w:afterAutospacing="1"/>
    </w:pPr>
    <w:rPr>
      <w:lang w:val="ru-RU" w:eastAsia="ru-RU"/>
    </w:rPr>
  </w:style>
  <w:style w:type="paragraph" w:styleId="af1">
    <w:name w:val="Body Text"/>
    <w:basedOn w:val="a"/>
    <w:link w:val="af2"/>
    <w:uiPriority w:val="99"/>
    <w:rsid w:val="00EF4766"/>
    <w:pPr>
      <w:widowControl w:val="0"/>
      <w:ind w:left="100"/>
    </w:pPr>
    <w:rPr>
      <w:lang w:val="en-US" w:eastAsia="en-US"/>
    </w:rPr>
  </w:style>
  <w:style w:type="character" w:customStyle="1" w:styleId="af2">
    <w:name w:val="Основной текст Знак"/>
    <w:basedOn w:val="a0"/>
    <w:link w:val="af1"/>
    <w:uiPriority w:val="99"/>
    <w:rsid w:val="00EF4766"/>
    <w:rPr>
      <w:rFonts w:ascii="Times New Roman" w:eastAsia="Times New Roman" w:hAnsi="Times New Roman" w:cs="Times New Roman"/>
      <w:sz w:val="24"/>
      <w:szCs w:val="24"/>
      <w:lang w:val="en-US"/>
    </w:rPr>
  </w:style>
  <w:style w:type="character" w:customStyle="1" w:styleId="st42">
    <w:name w:val="st42"/>
    <w:rsid w:val="00EF4766"/>
    <w:rPr>
      <w:rFonts w:ascii="Times New Roman" w:hAnsi="Times New Roman"/>
      <w:color w:val="000000"/>
    </w:rPr>
  </w:style>
  <w:style w:type="character" w:customStyle="1" w:styleId="21">
    <w:name w:val="Основной текст (2)_"/>
    <w:basedOn w:val="a0"/>
    <w:link w:val="210"/>
    <w:rsid w:val="00EF4766"/>
    <w:rPr>
      <w:sz w:val="36"/>
      <w:szCs w:val="36"/>
      <w:shd w:val="clear" w:color="auto" w:fill="FFFFFF"/>
    </w:rPr>
  </w:style>
  <w:style w:type="paragraph" w:customStyle="1" w:styleId="210">
    <w:name w:val="Основной текст (2)1"/>
    <w:basedOn w:val="a"/>
    <w:link w:val="21"/>
    <w:rsid w:val="00EF4766"/>
    <w:pPr>
      <w:widowControl w:val="0"/>
      <w:shd w:val="clear" w:color="auto" w:fill="FFFFFF"/>
      <w:spacing w:line="826" w:lineRule="exact"/>
      <w:ind w:hanging="360"/>
    </w:pPr>
    <w:rPr>
      <w:rFonts w:asciiTheme="minorHAnsi" w:eastAsiaTheme="minorHAnsi" w:hAnsiTheme="minorHAnsi" w:cstheme="minorBidi"/>
      <w:sz w:val="36"/>
      <w:szCs w:val="36"/>
      <w:shd w:val="clear" w:color="auto" w:fill="FFFFFF"/>
      <w:lang w:val="ru-RU" w:eastAsia="en-US"/>
    </w:rPr>
  </w:style>
  <w:style w:type="paragraph" w:styleId="af3">
    <w:name w:val="Balloon Text"/>
    <w:basedOn w:val="a"/>
    <w:link w:val="af4"/>
    <w:uiPriority w:val="99"/>
    <w:semiHidden/>
    <w:unhideWhenUsed/>
    <w:rsid w:val="00E4468D"/>
    <w:rPr>
      <w:rFonts w:ascii="Tahoma" w:hAnsi="Tahoma" w:cs="Tahoma"/>
      <w:sz w:val="16"/>
      <w:szCs w:val="16"/>
    </w:rPr>
  </w:style>
  <w:style w:type="character" w:customStyle="1" w:styleId="af4">
    <w:name w:val="Текст выноски Знак"/>
    <w:basedOn w:val="a0"/>
    <w:link w:val="af3"/>
    <w:uiPriority w:val="99"/>
    <w:semiHidden/>
    <w:rsid w:val="00E4468D"/>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lang w:val="x-none" w:eastAsia="x-none"/>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iPriority w:val="99"/>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7556">
      <w:bodyDiv w:val="1"/>
      <w:marLeft w:val="0"/>
      <w:marRight w:val="0"/>
      <w:marTop w:val="0"/>
      <w:marBottom w:val="0"/>
      <w:divBdr>
        <w:top w:val="none" w:sz="0" w:space="0" w:color="auto"/>
        <w:left w:val="none" w:sz="0" w:space="0" w:color="auto"/>
        <w:bottom w:val="none" w:sz="0" w:space="0" w:color="auto"/>
        <w:right w:val="none" w:sz="0" w:space="0" w:color="auto"/>
      </w:divBdr>
    </w:div>
    <w:div w:id="324012267">
      <w:bodyDiv w:val="1"/>
      <w:marLeft w:val="0"/>
      <w:marRight w:val="0"/>
      <w:marTop w:val="0"/>
      <w:marBottom w:val="0"/>
      <w:divBdr>
        <w:top w:val="none" w:sz="0" w:space="0" w:color="auto"/>
        <w:left w:val="none" w:sz="0" w:space="0" w:color="auto"/>
        <w:bottom w:val="none" w:sz="0" w:space="0" w:color="auto"/>
        <w:right w:val="none" w:sz="0" w:space="0" w:color="auto"/>
      </w:divBdr>
    </w:div>
    <w:div w:id="342561766">
      <w:bodyDiv w:val="1"/>
      <w:marLeft w:val="0"/>
      <w:marRight w:val="0"/>
      <w:marTop w:val="0"/>
      <w:marBottom w:val="0"/>
      <w:divBdr>
        <w:top w:val="none" w:sz="0" w:space="0" w:color="auto"/>
        <w:left w:val="none" w:sz="0" w:space="0" w:color="auto"/>
        <w:bottom w:val="none" w:sz="0" w:space="0" w:color="auto"/>
        <w:right w:val="none" w:sz="0" w:space="0" w:color="auto"/>
      </w:divBdr>
    </w:div>
    <w:div w:id="415517186">
      <w:bodyDiv w:val="1"/>
      <w:marLeft w:val="0"/>
      <w:marRight w:val="0"/>
      <w:marTop w:val="0"/>
      <w:marBottom w:val="0"/>
      <w:divBdr>
        <w:top w:val="none" w:sz="0" w:space="0" w:color="auto"/>
        <w:left w:val="none" w:sz="0" w:space="0" w:color="auto"/>
        <w:bottom w:val="none" w:sz="0" w:space="0" w:color="auto"/>
        <w:right w:val="none" w:sz="0" w:space="0" w:color="auto"/>
      </w:divBdr>
    </w:div>
    <w:div w:id="489053854">
      <w:bodyDiv w:val="1"/>
      <w:marLeft w:val="0"/>
      <w:marRight w:val="0"/>
      <w:marTop w:val="0"/>
      <w:marBottom w:val="0"/>
      <w:divBdr>
        <w:top w:val="none" w:sz="0" w:space="0" w:color="auto"/>
        <w:left w:val="none" w:sz="0" w:space="0" w:color="auto"/>
        <w:bottom w:val="none" w:sz="0" w:space="0" w:color="auto"/>
        <w:right w:val="none" w:sz="0" w:space="0" w:color="auto"/>
      </w:divBdr>
    </w:div>
    <w:div w:id="602493549">
      <w:bodyDiv w:val="1"/>
      <w:marLeft w:val="0"/>
      <w:marRight w:val="0"/>
      <w:marTop w:val="0"/>
      <w:marBottom w:val="0"/>
      <w:divBdr>
        <w:top w:val="none" w:sz="0" w:space="0" w:color="auto"/>
        <w:left w:val="none" w:sz="0" w:space="0" w:color="auto"/>
        <w:bottom w:val="none" w:sz="0" w:space="0" w:color="auto"/>
        <w:right w:val="none" w:sz="0" w:space="0" w:color="auto"/>
      </w:divBdr>
    </w:div>
    <w:div w:id="621617155">
      <w:bodyDiv w:val="1"/>
      <w:marLeft w:val="0"/>
      <w:marRight w:val="0"/>
      <w:marTop w:val="0"/>
      <w:marBottom w:val="0"/>
      <w:divBdr>
        <w:top w:val="none" w:sz="0" w:space="0" w:color="auto"/>
        <w:left w:val="none" w:sz="0" w:space="0" w:color="auto"/>
        <w:bottom w:val="none" w:sz="0" w:space="0" w:color="auto"/>
        <w:right w:val="none" w:sz="0" w:space="0" w:color="auto"/>
      </w:divBdr>
    </w:div>
    <w:div w:id="770466097">
      <w:bodyDiv w:val="1"/>
      <w:marLeft w:val="0"/>
      <w:marRight w:val="0"/>
      <w:marTop w:val="0"/>
      <w:marBottom w:val="0"/>
      <w:divBdr>
        <w:top w:val="none" w:sz="0" w:space="0" w:color="auto"/>
        <w:left w:val="none" w:sz="0" w:space="0" w:color="auto"/>
        <w:bottom w:val="none" w:sz="0" w:space="0" w:color="auto"/>
        <w:right w:val="none" w:sz="0" w:space="0" w:color="auto"/>
      </w:divBdr>
    </w:div>
    <w:div w:id="1195729227">
      <w:bodyDiv w:val="1"/>
      <w:marLeft w:val="0"/>
      <w:marRight w:val="0"/>
      <w:marTop w:val="0"/>
      <w:marBottom w:val="0"/>
      <w:divBdr>
        <w:top w:val="none" w:sz="0" w:space="0" w:color="auto"/>
        <w:left w:val="none" w:sz="0" w:space="0" w:color="auto"/>
        <w:bottom w:val="none" w:sz="0" w:space="0" w:color="auto"/>
        <w:right w:val="none" w:sz="0" w:space="0" w:color="auto"/>
      </w:divBdr>
    </w:div>
    <w:div w:id="1404642145">
      <w:bodyDiv w:val="1"/>
      <w:marLeft w:val="0"/>
      <w:marRight w:val="0"/>
      <w:marTop w:val="0"/>
      <w:marBottom w:val="0"/>
      <w:divBdr>
        <w:top w:val="none" w:sz="0" w:space="0" w:color="auto"/>
        <w:left w:val="none" w:sz="0" w:space="0" w:color="auto"/>
        <w:bottom w:val="none" w:sz="0" w:space="0" w:color="auto"/>
        <w:right w:val="none" w:sz="0" w:space="0" w:color="auto"/>
      </w:divBdr>
    </w:div>
    <w:div w:id="1614166693">
      <w:bodyDiv w:val="1"/>
      <w:marLeft w:val="0"/>
      <w:marRight w:val="0"/>
      <w:marTop w:val="0"/>
      <w:marBottom w:val="0"/>
      <w:divBdr>
        <w:top w:val="none" w:sz="0" w:space="0" w:color="auto"/>
        <w:left w:val="none" w:sz="0" w:space="0" w:color="auto"/>
        <w:bottom w:val="none" w:sz="0" w:space="0" w:color="auto"/>
        <w:right w:val="none" w:sz="0" w:space="0" w:color="auto"/>
      </w:divBdr>
    </w:div>
    <w:div w:id="1644579158">
      <w:bodyDiv w:val="1"/>
      <w:marLeft w:val="0"/>
      <w:marRight w:val="0"/>
      <w:marTop w:val="0"/>
      <w:marBottom w:val="0"/>
      <w:divBdr>
        <w:top w:val="none" w:sz="0" w:space="0" w:color="auto"/>
        <w:left w:val="none" w:sz="0" w:space="0" w:color="auto"/>
        <w:bottom w:val="none" w:sz="0" w:space="0" w:color="auto"/>
        <w:right w:val="none" w:sz="0" w:space="0" w:color="auto"/>
      </w:divBdr>
    </w:div>
    <w:div w:id="1663006041">
      <w:bodyDiv w:val="1"/>
      <w:marLeft w:val="0"/>
      <w:marRight w:val="0"/>
      <w:marTop w:val="0"/>
      <w:marBottom w:val="0"/>
      <w:divBdr>
        <w:top w:val="none" w:sz="0" w:space="0" w:color="auto"/>
        <w:left w:val="none" w:sz="0" w:space="0" w:color="auto"/>
        <w:bottom w:val="none" w:sz="0" w:space="0" w:color="auto"/>
        <w:right w:val="none" w:sz="0" w:space="0" w:color="auto"/>
      </w:divBdr>
    </w:div>
    <w:div w:id="1681200347">
      <w:bodyDiv w:val="1"/>
      <w:marLeft w:val="0"/>
      <w:marRight w:val="0"/>
      <w:marTop w:val="0"/>
      <w:marBottom w:val="0"/>
      <w:divBdr>
        <w:top w:val="none" w:sz="0" w:space="0" w:color="auto"/>
        <w:left w:val="none" w:sz="0" w:space="0" w:color="auto"/>
        <w:bottom w:val="none" w:sz="0" w:space="0" w:color="auto"/>
        <w:right w:val="none" w:sz="0" w:space="0" w:color="auto"/>
      </w:divBdr>
    </w:div>
    <w:div w:id="18825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rada/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5F77-F82E-42F8-AA04-04FD1D1F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2445</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Гаврилова Жанна</cp:lastModifiedBy>
  <cp:revision>114</cp:revision>
  <cp:lastPrinted>2018-08-17T13:04:00Z</cp:lastPrinted>
  <dcterms:created xsi:type="dcterms:W3CDTF">2018-11-27T13:58:00Z</dcterms:created>
  <dcterms:modified xsi:type="dcterms:W3CDTF">2019-01-09T07:32:00Z</dcterms:modified>
</cp:coreProperties>
</file>